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D2E56" w14:textId="77777777" w:rsidR="00E773E6" w:rsidRDefault="00000000">
      <w:pPr>
        <w:pStyle w:val="a5"/>
        <w:spacing w:before="0" w:after="0" w:line="560" w:lineRule="exact"/>
        <w:ind w:firstLine="1"/>
        <w:jc w:val="both"/>
        <w:rPr>
          <w:rFonts w:ascii="Times New Roman" w:eastAsia="方正黑体_GBK" w:hAnsi="Times New Roman"/>
          <w:b w:val="0"/>
          <w:color w:val="000000"/>
        </w:rPr>
      </w:pPr>
      <w:r>
        <w:rPr>
          <w:rFonts w:ascii="Times New Roman" w:eastAsia="方正黑体_GBK" w:hAnsi="Times New Roman"/>
          <w:b w:val="0"/>
          <w:color w:val="000000"/>
        </w:rPr>
        <w:t>附件</w:t>
      </w:r>
      <w:r>
        <w:rPr>
          <w:rFonts w:ascii="Times New Roman" w:eastAsia="方正黑体_GBK" w:hAnsi="Times New Roman" w:hint="eastAsia"/>
          <w:b w:val="0"/>
          <w:color w:val="000000"/>
        </w:rPr>
        <w:t>1</w:t>
      </w:r>
    </w:p>
    <w:p w14:paraId="16F787FD" w14:textId="77777777" w:rsidR="00E773E6" w:rsidRDefault="00E773E6">
      <w:pPr>
        <w:spacing w:line="560" w:lineRule="exact"/>
      </w:pPr>
    </w:p>
    <w:p w14:paraId="3128BA38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872"/>
        <w:jc w:val="center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出口前冷处理操作程序</w:t>
      </w:r>
    </w:p>
    <w:p w14:paraId="027CD0DC" w14:textId="77777777" w:rsidR="00E773E6" w:rsidRDefault="00E773E6">
      <w:pPr>
        <w:pStyle w:val="11"/>
        <w:adjustRightInd w:val="0"/>
        <w:snapToGrid w:val="0"/>
        <w:spacing w:after="0" w:line="560" w:lineRule="exact"/>
        <w:ind w:firstLineChars="200" w:firstLine="632"/>
        <w:jc w:val="center"/>
        <w:rPr>
          <w:rFonts w:ascii="Times New Roman" w:eastAsia="方正小标宋_GBK" w:hAnsi="Times New Roman"/>
          <w:b/>
          <w:sz w:val="32"/>
          <w:szCs w:val="32"/>
        </w:rPr>
      </w:pPr>
    </w:p>
    <w:p w14:paraId="09654B96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一、冷处理设施类型</w:t>
      </w:r>
    </w:p>
    <w:p w14:paraId="0E116DCC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（一）出口前冷处理</w:t>
      </w:r>
      <w:r>
        <w:rPr>
          <w:rFonts w:ascii="Times New Roman" w:eastAsia="方正仿宋_GBK" w:hAnsi="Times New Roman" w:hint="eastAsia"/>
          <w:sz w:val="32"/>
          <w:szCs w:val="32"/>
        </w:rPr>
        <w:t>必须</w:t>
      </w:r>
      <w:r>
        <w:rPr>
          <w:rFonts w:ascii="Times New Roman" w:eastAsia="方正仿宋_GBK" w:hAnsi="Times New Roman"/>
          <w:sz w:val="32"/>
          <w:szCs w:val="32"/>
        </w:rPr>
        <w:t>在南非共和国农业部（以下称南方）批准的冷藏室内进行。</w:t>
      </w:r>
    </w:p>
    <w:p w14:paraId="4DADED56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人员负责确保出口商使用的冷藏室符合标准，且具有能使果实达到和维持所需温度的制冷设备。</w:t>
      </w:r>
    </w:p>
    <w:p w14:paraId="2476DCB7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（三）南方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人员须保留批准用于输华樱桃出口前冷处理的冷藏室注册文件。该文件应包含以下内容。</w:t>
      </w:r>
    </w:p>
    <w:p w14:paraId="7EFE19D0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．所有设施的位置及构建计划，包括</w:t>
      </w:r>
      <w:proofErr w:type="gramStart"/>
      <w:r>
        <w:rPr>
          <w:rFonts w:ascii="Times New Roman" w:eastAsia="方正仿宋_GBK" w:hAnsi="Times New Roman"/>
          <w:sz w:val="32"/>
          <w:szCs w:val="32"/>
        </w:rPr>
        <w:t>所有者／</w:t>
      </w:r>
      <w:proofErr w:type="gramEnd"/>
      <w:r>
        <w:rPr>
          <w:rFonts w:ascii="Times New Roman" w:eastAsia="方正仿宋_GBK" w:hAnsi="Times New Roman"/>
          <w:sz w:val="32"/>
          <w:szCs w:val="32"/>
        </w:rPr>
        <w:t>操作者的详细联系方式；</w:t>
      </w:r>
    </w:p>
    <w:p w14:paraId="75314FBF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</w:t>
      </w:r>
      <w:r>
        <w:rPr>
          <w:rFonts w:ascii="Times New Roman" w:eastAsia="方正仿宋_GBK" w:hAnsi="Times New Roman"/>
          <w:sz w:val="32"/>
          <w:szCs w:val="32"/>
        </w:rPr>
        <w:t>．设施的尺寸及容量；</w:t>
      </w:r>
    </w:p>
    <w:p w14:paraId="7FCD5715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</w:t>
      </w:r>
      <w:r>
        <w:rPr>
          <w:rFonts w:ascii="Times New Roman" w:eastAsia="方正仿宋_GBK" w:hAnsi="Times New Roman"/>
          <w:sz w:val="32"/>
          <w:szCs w:val="32"/>
        </w:rPr>
        <w:t>．墙壁、地板和天花板的隔热类型；</w:t>
      </w:r>
    </w:p>
    <w:p w14:paraId="0392B4D9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</w:t>
      </w:r>
      <w:r>
        <w:rPr>
          <w:rFonts w:ascii="Times New Roman" w:eastAsia="方正仿宋_GBK" w:hAnsi="Times New Roman"/>
          <w:sz w:val="32"/>
          <w:szCs w:val="32"/>
        </w:rPr>
        <w:t>．制冷压缩机、蒸发器和空气循环系统的牌子、样式、类型和容量；</w:t>
      </w:r>
    </w:p>
    <w:p w14:paraId="2E3091D2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5</w:t>
      </w:r>
      <w:r>
        <w:rPr>
          <w:rFonts w:ascii="Times New Roman" w:eastAsia="方正仿宋_GBK" w:hAnsi="Times New Roman"/>
          <w:sz w:val="32"/>
          <w:szCs w:val="32"/>
        </w:rPr>
        <w:t>．设备的温度范围，除霜循环控制和任何集成的温度记录设备的规格及详细资料等。</w:t>
      </w:r>
    </w:p>
    <w:p w14:paraId="1856E67B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（四）在樱桃出口季节开始前，南方应向中华人民共和国海关总署（以下称中方）提交注册冷处理设施的名单</w:t>
      </w:r>
      <w:r>
        <w:rPr>
          <w:rFonts w:ascii="Times New Roman" w:eastAsia="方正仿宋_GBK" w:hAnsi="Times New Roman" w:hint="eastAsia"/>
          <w:sz w:val="32"/>
          <w:szCs w:val="32"/>
        </w:rPr>
        <w:t>和地址信息</w:t>
      </w:r>
      <w:r>
        <w:rPr>
          <w:rFonts w:ascii="Times New Roman" w:eastAsia="方正仿宋_GBK" w:hAnsi="Times New Roman"/>
          <w:sz w:val="32"/>
          <w:szCs w:val="32"/>
        </w:rPr>
        <w:t>。</w:t>
      </w:r>
    </w:p>
    <w:p w14:paraId="58D4B135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二、记录仪类型</w:t>
      </w:r>
    </w:p>
    <w:p w14:paraId="729F24C1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lastRenderedPageBreak/>
        <w:t>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人员须确保探针和温度记录仪满足以下条件：</w:t>
      </w:r>
    </w:p>
    <w:p w14:paraId="5E51EC88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（一）探针温度应在</w:t>
      </w:r>
      <w:r>
        <w:rPr>
          <w:rFonts w:ascii="Times New Roman" w:eastAsia="方正仿宋_GBK" w:hAnsi="Times New Roman"/>
          <w:sz w:val="32"/>
          <w:szCs w:val="32"/>
        </w:rPr>
        <w:t>-3.0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到</w:t>
      </w:r>
      <w:r>
        <w:rPr>
          <w:rFonts w:ascii="Times New Roman" w:eastAsia="方正仿宋_GBK" w:hAnsi="Times New Roman"/>
          <w:sz w:val="32"/>
          <w:szCs w:val="32"/>
        </w:rPr>
        <w:t>+3.0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之间，精确到</w:t>
      </w:r>
      <w:r>
        <w:rPr>
          <w:rFonts w:ascii="Times New Roman" w:eastAsia="方正仿宋_GBK" w:hAnsi="Times New Roman"/>
          <w:sz w:val="32"/>
          <w:szCs w:val="32"/>
        </w:rPr>
        <w:t>±0.15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；</w:t>
      </w:r>
    </w:p>
    <w:p w14:paraId="07EC1751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（二）能够容纳所需数量的探针；</w:t>
      </w:r>
    </w:p>
    <w:p w14:paraId="07474636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（三）能够记录并贮存处理过程的数据，直至南方查验；</w:t>
      </w:r>
    </w:p>
    <w:p w14:paraId="545D398B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（四）能够每小时至少记录所有探针温度一次，且达到对探针温度所要求的精度，</w:t>
      </w:r>
      <w:r>
        <w:rPr>
          <w:rFonts w:ascii="Times New Roman" w:eastAsia="方正仿宋_GBK" w:hAnsi="Times New Roman" w:hint="eastAsia"/>
          <w:sz w:val="32"/>
          <w:szCs w:val="32"/>
        </w:rPr>
        <w:t>并由南方或其授权人员监督</w:t>
      </w:r>
      <w:r>
        <w:rPr>
          <w:rFonts w:ascii="Times New Roman" w:eastAsia="方正仿宋_GBK" w:hAnsi="Times New Roman"/>
          <w:sz w:val="32"/>
          <w:szCs w:val="32"/>
        </w:rPr>
        <w:t>；</w:t>
      </w:r>
    </w:p>
    <w:p w14:paraId="17755E9E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（五）能够打印输出识别每个探针、时间和温度。</w:t>
      </w:r>
    </w:p>
    <w:p w14:paraId="0CBB9411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三、探针校正</w:t>
      </w:r>
    </w:p>
    <w:p w14:paraId="132BFA4A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校正须用由南方</w:t>
      </w:r>
      <w:r>
        <w:rPr>
          <w:rFonts w:ascii="Times New Roman" w:eastAsia="方正仿宋_GBK" w:hAnsi="Times New Roman" w:hint="eastAsia"/>
          <w:sz w:val="32"/>
          <w:szCs w:val="32"/>
        </w:rPr>
        <w:t>授权人员</w:t>
      </w:r>
      <w:r>
        <w:rPr>
          <w:rFonts w:ascii="Times New Roman" w:eastAsia="方正仿宋_GBK" w:hAnsi="Times New Roman"/>
          <w:sz w:val="32"/>
          <w:szCs w:val="32"/>
        </w:rPr>
        <w:t>批准的标准温度计在碎冰和蒸馏水混合物中进行：</w:t>
      </w:r>
    </w:p>
    <w:p w14:paraId="192D9F82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（一）任何读数超出</w:t>
      </w:r>
      <w:r>
        <w:rPr>
          <w:rFonts w:ascii="Times New Roman" w:eastAsia="方正仿宋_GBK" w:hAnsi="Times New Roman"/>
          <w:sz w:val="32"/>
          <w:szCs w:val="32"/>
        </w:rPr>
        <w:t>0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±0.3</w:t>
      </w:r>
      <w:r>
        <w:rPr>
          <w:rFonts w:ascii="Times New Roman" w:eastAsia="方正仿宋_GBK" w:hAnsi="Times New Roman" w:hint="eastAsia"/>
          <w:sz w:val="32"/>
          <w:szCs w:val="32"/>
        </w:rPr>
        <w:t>℃</w:t>
      </w:r>
      <w:r>
        <w:rPr>
          <w:rFonts w:ascii="Times New Roman" w:eastAsia="方正仿宋_GBK" w:hAnsi="Times New Roman"/>
          <w:sz w:val="32"/>
          <w:szCs w:val="32"/>
        </w:rPr>
        <w:t>的探针都须用其他符合该标准的探针更换；</w:t>
      </w:r>
    </w:p>
    <w:p w14:paraId="064D01AA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（二）在处理完成时，南方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人员须用提及的校正方法验证果温探针的校正值。</w:t>
      </w:r>
    </w:p>
    <w:p w14:paraId="53459C84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四、探针安插</w:t>
      </w:r>
    </w:p>
    <w:p w14:paraId="309251EA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（一）上托盘的樱桃须在南方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人员监管下预冷并装入冷处理室。预冷可由出口商自行完成。</w:t>
      </w:r>
    </w:p>
    <w:p w14:paraId="785D4F4D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（二）至少用</w:t>
      </w:r>
      <w:r>
        <w:rPr>
          <w:rFonts w:ascii="Times New Roman" w:eastAsia="方正仿宋_GBK" w:hAnsi="Times New Roman"/>
          <w:sz w:val="32"/>
          <w:szCs w:val="32"/>
        </w:rPr>
        <w:t>2</w:t>
      </w:r>
      <w:r>
        <w:rPr>
          <w:rFonts w:ascii="Times New Roman" w:eastAsia="方正仿宋_GBK" w:hAnsi="Times New Roman"/>
          <w:sz w:val="32"/>
          <w:szCs w:val="32"/>
        </w:rPr>
        <w:t>个探针分别在出风口和回风口处测量室温，至少安插以下</w:t>
      </w:r>
      <w:r>
        <w:rPr>
          <w:rFonts w:ascii="Times New Roman" w:eastAsia="方正仿宋_GBK" w:hAnsi="Times New Roman" w:hint="eastAsia"/>
          <w:sz w:val="32"/>
          <w:szCs w:val="32"/>
        </w:rPr>
        <w:t>4</w:t>
      </w:r>
      <w:r>
        <w:rPr>
          <w:rFonts w:ascii="Times New Roman" w:eastAsia="方正仿宋_GBK" w:hAnsi="Times New Roman"/>
          <w:sz w:val="32"/>
          <w:szCs w:val="32"/>
        </w:rPr>
        <w:t>个探针测量果实温度。</w:t>
      </w:r>
    </w:p>
    <w:p w14:paraId="2EB84040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．一个位于冷处理室中部所装水果的中心；</w:t>
      </w:r>
    </w:p>
    <w:p w14:paraId="6D8593B7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</w:t>
      </w:r>
      <w:r>
        <w:rPr>
          <w:rFonts w:ascii="Times New Roman" w:eastAsia="方正仿宋_GBK" w:hAnsi="Times New Roman"/>
          <w:sz w:val="32"/>
          <w:szCs w:val="32"/>
        </w:rPr>
        <w:t>．一个位于冷处理室中部所装水果顶层的边角；</w:t>
      </w:r>
    </w:p>
    <w:p w14:paraId="3880C3B9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</w:t>
      </w:r>
      <w:r>
        <w:rPr>
          <w:rFonts w:ascii="Times New Roman" w:eastAsia="方正仿宋_GBK" w:hAnsi="Times New Roman"/>
          <w:sz w:val="32"/>
          <w:szCs w:val="32"/>
        </w:rPr>
        <w:t>．一个位于所装水果中部近回风口处</w:t>
      </w:r>
      <w:r>
        <w:rPr>
          <w:rFonts w:ascii="Times New Roman" w:eastAsia="方正仿宋_GBK" w:hAnsi="Times New Roman" w:hint="eastAsia"/>
          <w:sz w:val="32"/>
          <w:szCs w:val="32"/>
        </w:rPr>
        <w:t>；</w:t>
      </w:r>
    </w:p>
    <w:p w14:paraId="3EE16DF1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lastRenderedPageBreak/>
        <w:t>4</w:t>
      </w:r>
      <w:r>
        <w:rPr>
          <w:rFonts w:ascii="Times New Roman" w:eastAsia="方正仿宋_GBK" w:hAnsi="Times New Roman"/>
          <w:sz w:val="32"/>
          <w:szCs w:val="32"/>
        </w:rPr>
        <w:t>．</w:t>
      </w:r>
      <w:r>
        <w:rPr>
          <w:rFonts w:ascii="Times New Roman" w:eastAsia="方正仿宋_GBK" w:hAnsi="Times New Roman" w:hint="eastAsia"/>
          <w:sz w:val="32"/>
          <w:szCs w:val="32"/>
        </w:rPr>
        <w:t>一个位于所装水果顶层的边角近回风口处</w:t>
      </w:r>
      <w:r>
        <w:rPr>
          <w:rFonts w:ascii="Times New Roman" w:eastAsia="方正仿宋_GBK" w:hAnsi="Times New Roman"/>
          <w:sz w:val="32"/>
          <w:szCs w:val="32"/>
        </w:rPr>
        <w:t>。</w:t>
      </w:r>
    </w:p>
    <w:p w14:paraId="6943994E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（三）探针的安插和与记录仪的连接应在冷库操作员监管和指导下完成。南方或其</w:t>
      </w:r>
      <w:r>
        <w:rPr>
          <w:rFonts w:ascii="Times New Roman" w:eastAsia="方正仿宋_GBK" w:hAnsi="Times New Roman" w:hint="eastAsia"/>
          <w:sz w:val="32"/>
          <w:szCs w:val="32"/>
        </w:rPr>
        <w:t>授权人员将在装载开始之前验证探针位置，并仔细检查温度下载以进行批准。</w:t>
      </w:r>
    </w:p>
    <w:p w14:paraId="615D2E9C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（四）记录仪可以在任何时间启动，</w:t>
      </w:r>
      <w:r>
        <w:rPr>
          <w:rFonts w:ascii="Times New Roman" w:eastAsia="方正仿宋_GBK" w:hAnsi="Times New Roman" w:hint="eastAsia"/>
          <w:sz w:val="32"/>
          <w:szCs w:val="32"/>
        </w:rPr>
        <w:t>但是</w:t>
      </w:r>
      <w:r>
        <w:rPr>
          <w:rFonts w:ascii="Times New Roman" w:eastAsia="方正仿宋_GBK" w:hAnsi="Times New Roman"/>
          <w:sz w:val="32"/>
          <w:szCs w:val="32"/>
        </w:rPr>
        <w:t>只有所有果温探针都达到指定温度时才能开始计算处理时间。</w:t>
      </w:r>
    </w:p>
    <w:p w14:paraId="4ED1F861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（五）当只用最小数量的探针时，如果有任何探针</w:t>
      </w:r>
      <w:r>
        <w:rPr>
          <w:rFonts w:ascii="Times New Roman" w:eastAsia="方正仿宋_GBK" w:hAnsi="Times New Roman" w:hint="eastAsia"/>
          <w:sz w:val="32"/>
          <w:szCs w:val="32"/>
        </w:rPr>
        <w:t>超出议定书规定温度范围</w:t>
      </w:r>
      <w:r>
        <w:rPr>
          <w:rFonts w:ascii="Times New Roman" w:eastAsia="方正仿宋_GBK" w:hAnsi="Times New Roman"/>
          <w:sz w:val="32"/>
          <w:szCs w:val="32"/>
        </w:rPr>
        <w:t>，则该处理无效，</w:t>
      </w:r>
      <w:r>
        <w:rPr>
          <w:rFonts w:ascii="Times New Roman" w:eastAsia="方正仿宋_GBK" w:hAnsi="Times New Roman" w:hint="eastAsia"/>
          <w:sz w:val="32"/>
          <w:szCs w:val="32"/>
        </w:rPr>
        <w:t>并</w:t>
      </w:r>
      <w:r>
        <w:rPr>
          <w:rFonts w:ascii="Times New Roman" w:eastAsia="方正仿宋_GBK" w:hAnsi="Times New Roman"/>
          <w:sz w:val="32"/>
          <w:szCs w:val="32"/>
        </w:rPr>
        <w:t>应</w:t>
      </w:r>
      <w:r>
        <w:rPr>
          <w:rFonts w:ascii="Times New Roman" w:eastAsia="方正仿宋_GBK" w:hAnsi="Times New Roman" w:hint="eastAsia"/>
          <w:sz w:val="32"/>
          <w:szCs w:val="32"/>
        </w:rPr>
        <w:t>在</w:t>
      </w:r>
      <w:r>
        <w:rPr>
          <w:rFonts w:ascii="Times New Roman" w:eastAsia="方正仿宋_GBK" w:hAnsi="Times New Roman" w:hint="eastAsia"/>
          <w:sz w:val="32"/>
          <w:szCs w:val="32"/>
        </w:rPr>
        <w:t>4</w:t>
      </w:r>
      <w:r>
        <w:rPr>
          <w:rFonts w:ascii="Times New Roman" w:eastAsia="方正仿宋_GBK" w:hAnsi="Times New Roman" w:hint="eastAsia"/>
          <w:sz w:val="32"/>
          <w:szCs w:val="32"/>
        </w:rPr>
        <w:t>个</w:t>
      </w:r>
      <w:r>
        <w:rPr>
          <w:rFonts w:ascii="Times New Roman" w:eastAsia="方正仿宋_GBK" w:hAnsi="Times New Roman"/>
          <w:sz w:val="32"/>
          <w:szCs w:val="32"/>
        </w:rPr>
        <w:t>果温探针均</w:t>
      </w:r>
      <w:r>
        <w:rPr>
          <w:rFonts w:ascii="Times New Roman" w:eastAsia="方正仿宋_GBK" w:hAnsi="Times New Roman" w:hint="eastAsia"/>
          <w:sz w:val="32"/>
          <w:szCs w:val="32"/>
        </w:rPr>
        <w:t>恢复到议定书规定温度时</w:t>
      </w:r>
      <w:r>
        <w:rPr>
          <w:rFonts w:ascii="Times New Roman" w:eastAsia="方正仿宋_GBK" w:hAnsi="Times New Roman"/>
          <w:sz w:val="32"/>
          <w:szCs w:val="32"/>
        </w:rPr>
        <w:t>重新开始。</w:t>
      </w:r>
    </w:p>
    <w:p w14:paraId="683275AE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五、处理结果审核</w:t>
      </w:r>
    </w:p>
    <w:p w14:paraId="72D9893F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（一）如果处理记录表明各处理参数已符合要求，南方官员可以授权结束处理，并对探针进行校正；如果探针校正结果符合第三条规定，则可认为该处理已成功完成。</w:t>
      </w:r>
    </w:p>
    <w:p w14:paraId="1E732B74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184" w:firstLine="581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</w:t>
      </w:r>
      <w:r>
        <w:rPr>
          <w:rFonts w:ascii="Times New Roman" w:eastAsia="方正仿宋_GBK" w:hAnsi="Times New Roman"/>
          <w:color w:val="000000"/>
          <w:sz w:val="32"/>
          <w:szCs w:val="32"/>
        </w:rPr>
        <w:t>在水果从处理室中移出之前，应对探针进行校正。</w:t>
      </w:r>
    </w:p>
    <w:p w14:paraId="4356B477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六、处理结果确认</w:t>
      </w:r>
    </w:p>
    <w:p w14:paraId="70562354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（一）打印输出的温度记录</w:t>
      </w:r>
      <w:r>
        <w:rPr>
          <w:rFonts w:ascii="Times New Roman" w:eastAsia="方正仿宋_GBK" w:hAnsi="Times New Roman" w:hint="eastAsia"/>
          <w:sz w:val="32"/>
          <w:szCs w:val="32"/>
        </w:rPr>
        <w:t>应有足够的数据，</w:t>
      </w:r>
      <w:r>
        <w:rPr>
          <w:rFonts w:ascii="Times New Roman" w:eastAsia="方正仿宋_GBK" w:hAnsi="Times New Roman"/>
          <w:sz w:val="32"/>
          <w:szCs w:val="32"/>
        </w:rPr>
        <w:t>能表明</w:t>
      </w:r>
      <w:r>
        <w:rPr>
          <w:rFonts w:ascii="Times New Roman" w:eastAsia="方正仿宋_GBK" w:hAnsi="Times New Roman" w:hint="eastAsia"/>
          <w:sz w:val="32"/>
          <w:szCs w:val="32"/>
        </w:rPr>
        <w:t>所</w:t>
      </w:r>
      <w:r>
        <w:rPr>
          <w:rFonts w:ascii="Times New Roman" w:eastAsia="方正仿宋_GBK" w:hAnsi="Times New Roman"/>
          <w:sz w:val="32"/>
          <w:szCs w:val="32"/>
        </w:rPr>
        <w:t>要求的冷处理已完成。</w:t>
      </w:r>
    </w:p>
    <w:p w14:paraId="33962F26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（二）南方</w:t>
      </w:r>
      <w:r>
        <w:rPr>
          <w:rFonts w:ascii="Times New Roman" w:eastAsia="方正仿宋_GBK" w:hAnsi="Times New Roman"/>
          <w:color w:val="000000"/>
          <w:sz w:val="32"/>
          <w:szCs w:val="32"/>
        </w:rPr>
        <w:t>或</w:t>
      </w:r>
      <w:r>
        <w:rPr>
          <w:rFonts w:ascii="Times New Roman" w:eastAsia="方正仿宋_GBK" w:hAnsi="Times New Roman"/>
          <w:sz w:val="32"/>
          <w:szCs w:val="32"/>
        </w:rPr>
        <w:t>其</w:t>
      </w:r>
      <w:r>
        <w:rPr>
          <w:rFonts w:ascii="Times New Roman" w:eastAsia="方正仿宋_GBK" w:hAnsi="Times New Roman"/>
          <w:color w:val="000000"/>
          <w:sz w:val="32"/>
          <w:szCs w:val="32"/>
        </w:rPr>
        <w:t>授权人员必须在确认处理成功之前保存上述记录和统计值。应中方要求，提供上述记录以供审核。</w:t>
      </w:r>
    </w:p>
    <w:p w14:paraId="239B925C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（三）</w:t>
      </w:r>
      <w:r>
        <w:rPr>
          <w:rFonts w:ascii="Times New Roman" w:eastAsia="方正仿宋_GBK" w:hAnsi="Times New Roman"/>
          <w:color w:val="000000"/>
          <w:sz w:val="32"/>
          <w:szCs w:val="32"/>
        </w:rPr>
        <w:t>如果处理未能达到所需的冷处理要求，在符合以下条件下，可以重新连接记录仪，并继续处理。</w:t>
      </w:r>
    </w:p>
    <w:p w14:paraId="224A86D3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．南方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人员确认议定书所要求的处理条件仍满足；</w:t>
      </w:r>
      <w:r>
        <w:rPr>
          <w:rFonts w:ascii="Times New Roman" w:eastAsia="方正仿宋_GBK" w:hAnsi="Times New Roman"/>
          <w:sz w:val="32"/>
          <w:szCs w:val="32"/>
        </w:rPr>
        <w:lastRenderedPageBreak/>
        <w:t>或</w:t>
      </w:r>
    </w:p>
    <w:p w14:paraId="2023175C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</w:t>
      </w:r>
      <w:r>
        <w:rPr>
          <w:rFonts w:ascii="Times New Roman" w:eastAsia="方正仿宋_GBK" w:hAnsi="Times New Roman"/>
          <w:sz w:val="32"/>
          <w:szCs w:val="32"/>
        </w:rPr>
        <w:t>．</w:t>
      </w:r>
      <w:r>
        <w:rPr>
          <w:rFonts w:ascii="Times New Roman" w:eastAsia="方正仿宋_GBK" w:hAnsi="Times New Roman"/>
          <w:color w:val="000000"/>
          <w:sz w:val="32"/>
          <w:szCs w:val="32"/>
        </w:rPr>
        <w:t>停止的时间与重新开始的时间间隔在</w:t>
      </w:r>
      <w:r>
        <w:rPr>
          <w:rFonts w:ascii="Times New Roman" w:eastAsia="方正仿宋_GBK" w:hAnsi="Times New Roman"/>
          <w:color w:val="000000"/>
          <w:sz w:val="32"/>
          <w:szCs w:val="32"/>
        </w:rPr>
        <w:t>24</w:t>
      </w:r>
      <w:r>
        <w:rPr>
          <w:rFonts w:ascii="Times New Roman" w:eastAsia="方正仿宋_GBK" w:hAnsi="Times New Roman"/>
          <w:color w:val="000000"/>
          <w:sz w:val="32"/>
          <w:szCs w:val="32"/>
        </w:rPr>
        <w:t>小时之内。</w:t>
      </w:r>
    </w:p>
    <w:p w14:paraId="7D43DB91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上述两种情况下，可从记录仪重新连接时起继续采集数据。</w:t>
      </w:r>
    </w:p>
    <w:p w14:paraId="2F4B3DE4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七、装入集装箱</w:t>
      </w:r>
    </w:p>
    <w:p w14:paraId="7492232D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（一）装货前集装箱须经南方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人员检查，以确保不带有害生物，并在入口处加以遮挡以防害虫进入。</w:t>
      </w:r>
    </w:p>
    <w:p w14:paraId="255C5CE7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（二）樱桃须在具有防虫措施的建筑物内装箱；或者冷藏室出口和集装箱入口间用防虫材料连接。</w:t>
      </w:r>
    </w:p>
    <w:p w14:paraId="6364BE97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八、集装箱的封识</w:t>
      </w:r>
    </w:p>
    <w:p w14:paraId="2AF09B4C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</w:t>
      </w:r>
      <w:r>
        <w:rPr>
          <w:rFonts w:ascii="Times New Roman" w:eastAsia="方正仿宋_GBK" w:hAnsi="Times New Roman" w:hint="eastAsia"/>
          <w:sz w:val="32"/>
          <w:szCs w:val="32"/>
        </w:rPr>
        <w:t>在</w:t>
      </w:r>
      <w:r>
        <w:rPr>
          <w:rFonts w:ascii="Times New Roman" w:eastAsia="方正仿宋_GBK" w:hAnsi="Times New Roman"/>
          <w:sz w:val="32"/>
          <w:szCs w:val="32"/>
        </w:rPr>
        <w:t>装载樱桃的集装箱</w:t>
      </w:r>
      <w:r>
        <w:rPr>
          <w:rFonts w:ascii="Times New Roman" w:eastAsia="方正仿宋_GBK" w:hAnsi="Times New Roman" w:hint="eastAsia"/>
          <w:sz w:val="32"/>
          <w:szCs w:val="32"/>
        </w:rPr>
        <w:t>门上</w:t>
      </w:r>
      <w:r>
        <w:rPr>
          <w:rFonts w:ascii="Times New Roman" w:eastAsia="方正仿宋_GBK" w:hAnsi="Times New Roman"/>
          <w:sz w:val="32"/>
          <w:szCs w:val="32"/>
        </w:rPr>
        <w:t>用编码的封条封识，其封条号码需在预冷证书上注明。</w:t>
      </w:r>
    </w:p>
    <w:p w14:paraId="6B82706C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（二）封条只能在进境口岸由中国海关开启。</w:t>
      </w:r>
    </w:p>
    <w:p w14:paraId="061FD9D2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九、未立即装箱的樱桃贮存</w:t>
      </w:r>
    </w:p>
    <w:p w14:paraId="0EF40710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处理过的樱桃如果未立即装箱，则可以在南方</w:t>
      </w:r>
      <w:r>
        <w:rPr>
          <w:rFonts w:ascii="Times New Roman" w:eastAsia="方正仿宋_GBK" w:hAnsi="Times New Roman" w:hint="eastAsia"/>
          <w:sz w:val="32"/>
          <w:szCs w:val="32"/>
        </w:rPr>
        <w:t>或其授权</w:t>
      </w:r>
      <w:r>
        <w:rPr>
          <w:rFonts w:ascii="Times New Roman" w:eastAsia="方正仿宋_GBK" w:hAnsi="Times New Roman"/>
          <w:sz w:val="32"/>
          <w:szCs w:val="32"/>
        </w:rPr>
        <w:t>人员监管下暂时贮存。</w:t>
      </w:r>
    </w:p>
    <w:p w14:paraId="42BFA603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（一）如果输华樱桃贮存在冷处理室内，则冷处理室的门须封闭；</w:t>
      </w:r>
    </w:p>
    <w:p w14:paraId="4D509994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（二）如果输华樱桃需转移到其他贮存室贮存，则其转移方式须经南方批准，而且该贮存室内不得贮存其他水果；</w:t>
      </w:r>
    </w:p>
    <w:p w14:paraId="2820B076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（三）输华樱桃须在南方人员监管下按照第七条规定装箱。</w:t>
      </w:r>
    </w:p>
    <w:p w14:paraId="091E75B6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十、植物检疫证书</w:t>
      </w:r>
    </w:p>
    <w:p w14:paraId="70968E99" w14:textId="77777777" w:rsidR="00E773E6" w:rsidRDefault="00000000">
      <w:pPr>
        <w:pStyle w:val="11"/>
        <w:adjustRightInd w:val="0"/>
        <w:snapToGrid w:val="0"/>
        <w:spacing w:after="0"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（一）出口前冷处理的温度、持续时间、冷处理设施名称或其注册号码，须在植物检疫证书中注明。</w:t>
      </w:r>
    </w:p>
    <w:p w14:paraId="5AE9685C" w14:textId="77777777" w:rsidR="00E773E6" w:rsidRDefault="00000000">
      <w:pPr>
        <w:spacing w:line="560" w:lineRule="exact"/>
        <w:ind w:firstLineChars="200" w:firstLine="632"/>
        <w:jc w:val="left"/>
      </w:pPr>
      <w:r>
        <w:rPr>
          <w:szCs w:val="32"/>
        </w:rPr>
        <w:t>（二）输华樱桃进境时，需向中国海关提供植物检疫证书、冷处理结果报告（附有由南方签字确认的冷处理温度记录）、果温探针校正记录。</w:t>
      </w:r>
    </w:p>
    <w:sectPr w:rsidR="00E773E6">
      <w:pgSz w:w="11907" w:h="16840"/>
      <w:pgMar w:top="2098" w:right="1474" w:bottom="1985" w:left="1588" w:header="1814" w:footer="1474" w:gutter="0"/>
      <w:pgNumType w:start="0"/>
      <w:cols w:space="720"/>
      <w:titlePg/>
      <w:docGrid w:type="linesAndChars" w:linePitch="580" w:charSpace="-8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script"/>
    <w:pitch w:val="variable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DejaVu Sans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variable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3E6"/>
    <w:rsid w:val="0085469B"/>
    <w:rsid w:val="00D24F26"/>
    <w:rsid w:val="00E7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5D149"/>
  <w15:docId w15:val="{8CDB8326-0EEC-4409-BED5-76366B6B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方正仿宋_GBK"/>
      <w:kern w:val="2"/>
      <w:sz w:val="3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4">
    <w:name w:val="footer"/>
    <w:basedOn w:val="a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a5">
    <w:name w:val="Title"/>
    <w:next w:val="a"/>
    <w:uiPriority w:val="10"/>
    <w:qFormat/>
    <w:pPr>
      <w:widowControl w:val="0"/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  <w:lang w:bidi="ug-CN"/>
    </w:rPr>
  </w:style>
  <w:style w:type="paragraph" w:customStyle="1" w:styleId="11">
    <w:name w:val="样式 11 磅"/>
    <w:pPr>
      <w:widowControl w:val="0"/>
      <w:spacing w:after="200" w:line="276" w:lineRule="auto"/>
    </w:pPr>
    <w:rPr>
      <w:rFonts w:ascii="Calibri" w:hAnsi="Calibri" w:cs="Calibri"/>
      <w:sz w:val="22"/>
      <w:szCs w:val="22"/>
    </w:rPr>
  </w:style>
  <w:style w:type="paragraph" w:customStyle="1" w:styleId="a6">
    <w:name w:val="样式 三号"/>
    <w:pPr>
      <w:widowControl w:val="0"/>
      <w:jc w:val="both"/>
    </w:pPr>
    <w:rPr>
      <w:rFonts w:eastAsia="方正仿宋_GBK"/>
      <w:kern w:val="2"/>
      <w:sz w:val="32"/>
    </w:rPr>
  </w:style>
  <w:style w:type="paragraph" w:styleId="a7">
    <w:name w:val="Revision"/>
    <w:hidden/>
    <w:uiPriority w:val="99"/>
    <w:semiHidden/>
    <w:rsid w:val="0085469B"/>
    <w:rPr>
      <w:rFonts w:eastAsia="方正仿宋_GBK"/>
      <w:kern w:val="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269</Words>
  <Characters>1535</Characters>
  <Application>Microsoft Office Word</Application>
  <DocSecurity>0</DocSecurity>
  <Lines>12</Lines>
  <Paragraphs>3</Paragraphs>
  <ScaleCrop>false</ScaleCrop>
  <Company>Customs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朱珈瑶</dc:creator>
  <cp:lastModifiedBy>Rollin Dong</cp:lastModifiedBy>
  <cp:revision>2</cp:revision>
  <dcterms:created xsi:type="dcterms:W3CDTF">2026-09-23T07:51:00Z</dcterms:created>
  <dcterms:modified xsi:type="dcterms:W3CDTF">2026-09-23T07:51:00Z</dcterms:modified>
</cp:coreProperties>
</file>