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B4F5" w14:textId="77777777" w:rsidR="00B478ED" w:rsidRPr="00B478ED" w:rsidRDefault="00B478ED" w:rsidP="00B478ED">
      <w:pPr>
        <w:pStyle w:val="1"/>
        <w:keepNext/>
        <w:keepLines/>
        <w:widowControl w:val="0"/>
        <w:tabs>
          <w:tab w:val="num" w:pos="-284"/>
          <w:tab w:val="num" w:pos="-142"/>
          <w:tab w:val="num" w:pos="3259"/>
        </w:tabs>
        <w:overflowPunct w:val="0"/>
        <w:spacing w:beforeLines="50" w:before="156" w:beforeAutospacing="0" w:afterLines="50" w:after="156" w:afterAutospacing="0" w:line="360" w:lineRule="auto"/>
        <w:jc w:val="center"/>
        <w:rPr>
          <w:rFonts w:ascii="仿宋" w:eastAsia="仿宋" w:hAnsi="仿宋"/>
          <w:kern w:val="0"/>
          <w:sz w:val="32"/>
          <w:szCs w:val="32"/>
        </w:rPr>
      </w:pPr>
      <w:r w:rsidRPr="00B478ED">
        <w:rPr>
          <w:rFonts w:ascii="仿宋" w:eastAsia="仿宋" w:hAnsi="仿宋" w:hint="eastAsia"/>
          <w:kern w:val="0"/>
          <w:sz w:val="32"/>
          <w:szCs w:val="32"/>
        </w:rPr>
        <w:t>澳大利亚修订茶叶等产品农兽药残留限量</w:t>
      </w:r>
    </w:p>
    <w:p w14:paraId="6BF25B69" w14:textId="77777777" w:rsidR="00B478ED" w:rsidRPr="00B478ED" w:rsidRDefault="00B478ED" w:rsidP="00B478ED">
      <w:pPr>
        <w:overflowPunct w:val="0"/>
        <w:spacing w:beforeLines="50" w:before="156" w:afterLines="50" w:after="156" w:line="360" w:lineRule="auto"/>
        <w:ind w:firstLineChars="200" w:firstLine="480"/>
        <w:rPr>
          <w:rFonts w:ascii="仿宋" w:eastAsia="仿宋" w:hAnsi="仿宋" w:cs="Times New Roman"/>
          <w:kern w:val="0"/>
          <w:sz w:val="24"/>
          <w:szCs w:val="24"/>
          <w14:ligatures w14:val="none"/>
        </w:rPr>
      </w:pPr>
      <w:r w:rsidRPr="00B478ED">
        <w:rPr>
          <w:rFonts w:ascii="仿宋" w:eastAsia="仿宋" w:hAnsi="仿宋" w:cs="Times New Roman" w:hint="eastAsia"/>
          <w:kern w:val="0"/>
          <w:sz w:val="24"/>
          <w:szCs w:val="24"/>
          <w14:ligatures w14:val="none"/>
        </w:rPr>
        <w:t>2024年3月5日，澳大利亚农药和兽医管理局（Australian Pesticides and Veterinary Medicines Authority, APVMA）发布第5号公报，宣布对MRL进行修订。</w:t>
      </w:r>
    </w:p>
    <w:p w14:paraId="4BA9B7DD" w14:textId="77777777" w:rsidR="00B478ED" w:rsidRPr="00B478ED" w:rsidRDefault="00B478ED" w:rsidP="00B478ED">
      <w:pPr>
        <w:overflowPunct w:val="0"/>
        <w:spacing w:beforeLines="50" w:before="156" w:afterLines="50" w:after="156" w:line="360" w:lineRule="auto"/>
        <w:ind w:firstLineChars="200" w:firstLine="480"/>
        <w:rPr>
          <w:rFonts w:ascii="仿宋" w:eastAsia="仿宋" w:hAnsi="仿宋" w:cs="Times New Roman" w:hint="eastAsia"/>
          <w:kern w:val="0"/>
          <w:sz w:val="24"/>
          <w:szCs w:val="24"/>
          <w14:ligatures w14:val="none"/>
        </w:rPr>
      </w:pPr>
      <w:r w:rsidRPr="00B478ED">
        <w:rPr>
          <w:rFonts w:ascii="仿宋" w:eastAsia="仿宋" w:hAnsi="仿宋" w:cs="Times New Roman" w:hint="eastAsia"/>
          <w:kern w:val="0"/>
          <w:sz w:val="24"/>
          <w:szCs w:val="24"/>
          <w14:ligatures w14:val="none"/>
        </w:rPr>
        <w:t>根据该公报，澳大利亚APVMA对部分农业和兽医化学品更新了最大残留限量：对《澳大利亚-新西兰食品标准法典》附表20所列的最大残留限量进行了修订；还对《2023年农业和兽医化学品最大残留限量（化学产品残留最大残留限量标准）》中部分产品最大残留限量进行了修订。</w:t>
      </w:r>
    </w:p>
    <w:p w14:paraId="2D2D0A31" w14:textId="77777777" w:rsidR="00B478ED" w:rsidRPr="00B478ED" w:rsidRDefault="00B478ED" w:rsidP="00B478ED">
      <w:pPr>
        <w:overflowPunct w:val="0"/>
        <w:spacing w:beforeLines="50" w:before="156" w:afterLines="50" w:after="156" w:line="360" w:lineRule="auto"/>
        <w:ind w:firstLineChars="200" w:firstLine="480"/>
        <w:rPr>
          <w:rFonts w:ascii="仿宋" w:eastAsia="仿宋" w:hAnsi="仿宋" w:cs="Times New Roman"/>
          <w:kern w:val="0"/>
          <w:sz w:val="24"/>
          <w:szCs w:val="24"/>
          <w14:ligatures w14:val="none"/>
        </w:rPr>
      </w:pPr>
      <w:r w:rsidRPr="00B478ED">
        <w:rPr>
          <w:rFonts w:ascii="仿宋" w:eastAsia="仿宋" w:hAnsi="仿宋" w:cs="Times New Roman"/>
          <w:kern w:val="0"/>
          <w:sz w:val="24"/>
          <w:szCs w:val="24"/>
          <w14:ligatures w14:val="none"/>
        </w:rPr>
        <w:t>主要变化</w:t>
      </w:r>
    </w:p>
    <w:p w14:paraId="33ECD4B1" w14:textId="77777777" w:rsidR="00B478ED" w:rsidRPr="00B478ED" w:rsidRDefault="00B478ED" w:rsidP="00B478ED">
      <w:pPr>
        <w:overflowPunct w:val="0"/>
        <w:spacing w:beforeLines="50" w:before="156" w:afterLines="50" w:after="156" w:line="360" w:lineRule="auto"/>
        <w:ind w:firstLineChars="200" w:firstLine="480"/>
        <w:rPr>
          <w:rFonts w:ascii="仿宋" w:eastAsia="仿宋" w:hAnsi="仿宋" w:cs="Times New Roman"/>
          <w:kern w:val="0"/>
          <w:sz w:val="24"/>
          <w:szCs w:val="24"/>
          <w14:ligatures w14:val="none"/>
        </w:rPr>
      </w:pPr>
      <w:r w:rsidRPr="00B478ED">
        <w:rPr>
          <w:rFonts w:ascii="仿宋" w:eastAsia="仿宋" w:hAnsi="仿宋" w:cs="Times New Roman"/>
          <w:kern w:val="0"/>
          <w:sz w:val="24"/>
          <w:szCs w:val="24"/>
          <w14:ligatures w14:val="none"/>
        </w:rPr>
        <w:t>1、针对食品中的2种化合物，新增了8项最大残留限量（MRLs）。</w:t>
      </w:r>
    </w:p>
    <w:p w14:paraId="1FA84A71" w14:textId="7569347E" w:rsidR="00B478ED" w:rsidRPr="00B478ED" w:rsidRDefault="00B478ED" w:rsidP="00B478ED">
      <w:pPr>
        <w:pStyle w:val="1"/>
        <w:keepNext/>
        <w:keepLines/>
        <w:widowControl w:val="0"/>
        <w:tabs>
          <w:tab w:val="num" w:pos="-284"/>
          <w:tab w:val="num" w:pos="-142"/>
          <w:tab w:val="num" w:pos="3259"/>
        </w:tabs>
        <w:overflowPunct w:val="0"/>
        <w:spacing w:beforeLines="50" w:before="156" w:beforeAutospacing="0" w:afterLines="50" w:after="156" w:afterAutospacing="0" w:line="360" w:lineRule="auto"/>
        <w:jc w:val="center"/>
        <w:rPr>
          <w:rFonts w:ascii="仿宋" w:eastAsia="仿宋" w:hAnsi="仿宋"/>
          <w:kern w:val="0"/>
          <w:sz w:val="32"/>
          <w:szCs w:val="32"/>
        </w:rPr>
      </w:pPr>
      <w:r w:rsidRPr="00B478ED">
        <w:rPr>
          <w:rFonts w:ascii="仿宋" w:eastAsia="仿宋" w:hAnsi="仿宋"/>
          <w:kern w:val="0"/>
          <w:sz w:val="32"/>
          <w:szCs w:val="32"/>
        </w:rPr>
        <w:drawing>
          <wp:inline distT="0" distB="0" distL="0" distR="0" wp14:anchorId="78C9FDB5" wp14:editId="6A08F9EF">
            <wp:extent cx="5274310" cy="2111375"/>
            <wp:effectExtent l="0" t="0" r="2540" b="3175"/>
            <wp:docPr id="457449432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DE0A5" w14:textId="77777777" w:rsidR="00B478ED" w:rsidRPr="00B478ED" w:rsidRDefault="00B478ED" w:rsidP="00B478ED">
      <w:pPr>
        <w:overflowPunct w:val="0"/>
        <w:spacing w:beforeLines="50" w:before="156" w:afterLines="50" w:after="156" w:line="360" w:lineRule="auto"/>
        <w:ind w:firstLineChars="200" w:firstLine="480"/>
        <w:rPr>
          <w:rFonts w:ascii="仿宋" w:eastAsia="仿宋" w:hAnsi="仿宋" w:cs="Times New Roman"/>
          <w:kern w:val="0"/>
          <w:sz w:val="24"/>
          <w:szCs w:val="24"/>
          <w14:ligatures w14:val="none"/>
        </w:rPr>
      </w:pPr>
      <w:r w:rsidRPr="00B478ED">
        <w:rPr>
          <w:rFonts w:ascii="仿宋" w:eastAsia="仿宋" w:hAnsi="仿宋" w:cs="Times New Roman"/>
          <w:kern w:val="0"/>
          <w:sz w:val="24"/>
          <w:szCs w:val="24"/>
          <w14:ligatures w14:val="none"/>
        </w:rPr>
        <w:t>2、针对食品中的4种已列出的化合物，新增了5项最大残留限量（MRLs）。</w:t>
      </w:r>
    </w:p>
    <w:p w14:paraId="511FDAC1" w14:textId="0F1A277C" w:rsidR="00B478ED" w:rsidRPr="00B478ED" w:rsidRDefault="00B478ED" w:rsidP="00B478ED">
      <w:pPr>
        <w:pStyle w:val="1"/>
        <w:keepNext/>
        <w:keepLines/>
        <w:widowControl w:val="0"/>
        <w:tabs>
          <w:tab w:val="num" w:pos="-284"/>
          <w:tab w:val="num" w:pos="-142"/>
          <w:tab w:val="num" w:pos="3259"/>
        </w:tabs>
        <w:overflowPunct w:val="0"/>
        <w:spacing w:beforeLines="50" w:before="156" w:beforeAutospacing="0" w:afterLines="50" w:after="156" w:afterAutospacing="0" w:line="360" w:lineRule="auto"/>
        <w:jc w:val="center"/>
        <w:rPr>
          <w:rFonts w:ascii="仿宋" w:eastAsia="仿宋" w:hAnsi="仿宋"/>
          <w:kern w:val="0"/>
          <w:sz w:val="32"/>
          <w:szCs w:val="32"/>
        </w:rPr>
      </w:pPr>
      <w:r w:rsidRPr="00B478ED">
        <w:rPr>
          <w:rFonts w:ascii="仿宋" w:eastAsia="仿宋" w:hAnsi="仿宋"/>
          <w:kern w:val="0"/>
          <w:sz w:val="32"/>
          <w:szCs w:val="32"/>
        </w:rPr>
        <w:lastRenderedPageBreak/>
        <w:drawing>
          <wp:inline distT="0" distB="0" distL="0" distR="0" wp14:anchorId="78170CA0" wp14:editId="72E9D195">
            <wp:extent cx="5274310" cy="2108200"/>
            <wp:effectExtent l="0" t="0" r="2540" b="6350"/>
            <wp:docPr id="79806130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7FC86" w14:textId="77777777" w:rsidR="00B478ED" w:rsidRPr="00B478ED" w:rsidRDefault="00B478ED" w:rsidP="00B478ED">
      <w:pPr>
        <w:overflowPunct w:val="0"/>
        <w:spacing w:beforeLines="50" w:before="156" w:afterLines="50" w:after="156" w:line="360" w:lineRule="auto"/>
        <w:ind w:firstLineChars="200" w:firstLine="480"/>
        <w:rPr>
          <w:rFonts w:ascii="仿宋" w:eastAsia="仿宋" w:hAnsi="仿宋" w:cs="Times New Roman"/>
          <w:kern w:val="0"/>
          <w:sz w:val="24"/>
          <w:szCs w:val="24"/>
          <w14:ligatures w14:val="none"/>
        </w:rPr>
      </w:pPr>
      <w:r w:rsidRPr="00B478ED">
        <w:rPr>
          <w:rFonts w:ascii="仿宋" w:eastAsia="仿宋" w:hAnsi="仿宋" w:cs="Times New Roman"/>
          <w:kern w:val="0"/>
          <w:sz w:val="24"/>
          <w:szCs w:val="24"/>
          <w14:ligatures w14:val="none"/>
        </w:rPr>
        <w:t>备注：字母“T”表示该MRL是临时的</w:t>
      </w:r>
    </w:p>
    <w:p w14:paraId="62889AC8" w14:textId="77777777" w:rsidR="00B478ED" w:rsidRPr="00B478ED" w:rsidRDefault="00B478ED" w:rsidP="00B478ED">
      <w:pPr>
        <w:overflowPunct w:val="0"/>
        <w:spacing w:beforeLines="50" w:before="156" w:afterLines="50" w:after="156" w:line="360" w:lineRule="auto"/>
        <w:ind w:firstLineChars="200" w:firstLine="480"/>
        <w:rPr>
          <w:rFonts w:ascii="仿宋" w:eastAsia="仿宋" w:hAnsi="仿宋" w:cs="Times New Roman"/>
          <w:kern w:val="0"/>
          <w:sz w:val="24"/>
          <w:szCs w:val="24"/>
          <w14:ligatures w14:val="none"/>
        </w:rPr>
      </w:pPr>
      <w:r w:rsidRPr="00B478ED">
        <w:rPr>
          <w:rFonts w:ascii="仿宋" w:eastAsia="仿宋" w:hAnsi="仿宋" w:cs="Times New Roman"/>
          <w:kern w:val="0"/>
          <w:sz w:val="24"/>
          <w:szCs w:val="24"/>
          <w14:ligatures w14:val="none"/>
        </w:rPr>
        <w:t>3、针对食品商品的部分MRLs项目进行修订或删除，以下是示例：</w:t>
      </w:r>
    </w:p>
    <w:p w14:paraId="2DA6CFBC" w14:textId="385FD714" w:rsidR="00B478ED" w:rsidRPr="00B478ED" w:rsidRDefault="00B478ED" w:rsidP="00B478ED">
      <w:pPr>
        <w:pStyle w:val="1"/>
        <w:keepNext/>
        <w:keepLines/>
        <w:widowControl w:val="0"/>
        <w:tabs>
          <w:tab w:val="num" w:pos="-284"/>
          <w:tab w:val="num" w:pos="-142"/>
          <w:tab w:val="num" w:pos="3259"/>
        </w:tabs>
        <w:overflowPunct w:val="0"/>
        <w:spacing w:beforeLines="50" w:before="156" w:beforeAutospacing="0" w:afterLines="50" w:after="156" w:afterAutospacing="0" w:line="360" w:lineRule="auto"/>
        <w:jc w:val="center"/>
        <w:rPr>
          <w:rFonts w:ascii="仿宋" w:eastAsia="仿宋" w:hAnsi="仿宋"/>
          <w:kern w:val="0"/>
          <w:sz w:val="32"/>
          <w:szCs w:val="32"/>
        </w:rPr>
      </w:pPr>
      <w:r w:rsidRPr="00B478ED">
        <w:rPr>
          <w:rFonts w:ascii="仿宋" w:eastAsia="仿宋" w:hAnsi="仿宋"/>
          <w:kern w:val="0"/>
          <w:sz w:val="32"/>
          <w:szCs w:val="32"/>
        </w:rPr>
        <w:drawing>
          <wp:inline distT="0" distB="0" distL="0" distR="0" wp14:anchorId="274C4A57" wp14:editId="14706F05">
            <wp:extent cx="5274310" cy="1547495"/>
            <wp:effectExtent l="0" t="0" r="2540" b="0"/>
            <wp:docPr id="1926414130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9A32F" w14:textId="01E9FEAB" w:rsidR="00B478ED" w:rsidRPr="00B478ED" w:rsidRDefault="00B478ED" w:rsidP="00B478ED">
      <w:pPr>
        <w:overflowPunct w:val="0"/>
        <w:spacing w:beforeLines="50" w:before="156" w:afterLines="50" w:after="156" w:line="360" w:lineRule="auto"/>
        <w:ind w:firstLineChars="200" w:firstLine="480"/>
        <w:rPr>
          <w:rFonts w:ascii="仿宋" w:eastAsia="仿宋" w:hAnsi="仿宋" w:cs="Times New Roman"/>
          <w:kern w:val="0"/>
          <w:sz w:val="24"/>
          <w:szCs w:val="24"/>
          <w14:ligatures w14:val="none"/>
        </w:rPr>
      </w:pPr>
      <w:r>
        <w:rPr>
          <w:rFonts w:ascii="仿宋" w:eastAsia="仿宋" w:hAnsi="仿宋" w:cs="Times New Roman" w:hint="eastAsia"/>
          <w:kern w:val="0"/>
          <w:sz w:val="24"/>
          <w:szCs w:val="24"/>
          <w14:ligatures w14:val="none"/>
        </w:rPr>
        <w:t>来源：</w:t>
      </w:r>
      <w:r w:rsidRPr="00B478ED">
        <w:rPr>
          <w:rFonts w:ascii="仿宋" w:eastAsia="仿宋" w:hAnsi="仿宋" w:cs="Times New Roman"/>
          <w:kern w:val="0"/>
          <w:sz w:val="24"/>
          <w:szCs w:val="24"/>
          <w14:ligatures w14:val="none"/>
        </w:rPr>
        <w:t>南亚标准研究暨成都技术贸易措施</w:t>
      </w:r>
    </w:p>
    <w:p w14:paraId="35DFB461" w14:textId="77777777" w:rsidR="00B478ED" w:rsidRPr="00B478ED" w:rsidRDefault="00B478ED"/>
    <w:sectPr w:rsidR="00B478ED" w:rsidRPr="00B47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ED"/>
    <w:rsid w:val="00B4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12D5"/>
  <w15:chartTrackingRefBased/>
  <w15:docId w15:val="{6D50F37F-25C0-47E0-981F-6D427B5F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qFormat/>
    <w:rsid w:val="00B478E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478ED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a3">
    <w:name w:val="Normal (Web)"/>
    <w:basedOn w:val="a"/>
    <w:uiPriority w:val="99"/>
    <w:semiHidden/>
    <w:unhideWhenUsed/>
    <w:rsid w:val="00B478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B47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林</dc:creator>
  <cp:keywords/>
  <dc:description/>
  <cp:lastModifiedBy>睿 林</cp:lastModifiedBy>
  <cp:revision>1</cp:revision>
  <dcterms:created xsi:type="dcterms:W3CDTF">2024-03-18T01:51:00Z</dcterms:created>
  <dcterms:modified xsi:type="dcterms:W3CDTF">2024-03-18T01:52:00Z</dcterms:modified>
</cp:coreProperties>
</file>