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61A" w:rsidRPr="0086161A" w:rsidRDefault="0086161A" w:rsidP="0086161A">
      <w:pPr>
        <w:jc w:val="center"/>
        <w:rPr>
          <w:rFonts w:ascii="仿宋" w:eastAsia="仿宋" w:hAnsi="仿宋" w:cstheme="minorBidi"/>
          <w:b/>
          <w:sz w:val="32"/>
          <w:szCs w:val="32"/>
        </w:rPr>
      </w:pPr>
      <w:bookmarkStart w:id="0" w:name="_Toc135128082"/>
      <w:r w:rsidRPr="0086161A">
        <w:rPr>
          <w:rFonts w:ascii="仿宋" w:eastAsia="仿宋" w:hAnsi="仿宋" w:cstheme="minorBidi" w:hint="eastAsia"/>
          <w:b/>
          <w:sz w:val="32"/>
          <w:szCs w:val="32"/>
        </w:rPr>
        <w:t>澳大利亚更新对植物检疫证书的进口国要求</w:t>
      </w:r>
      <w:bookmarkEnd w:id="0"/>
    </w:p>
    <w:p w:rsidR="0086161A" w:rsidRDefault="0086161A" w:rsidP="0086161A">
      <w:pPr>
        <w:spacing w:beforeLines="50" w:before="156" w:afterLines="50" w:after="156" w:line="360" w:lineRule="auto"/>
        <w:ind w:leftChars="200" w:left="420" w:firstLineChars="200" w:firstLine="480"/>
        <w:rPr>
          <w:rFonts w:ascii="仿宋" w:eastAsia="仿宋" w:hAnsi="仿宋" w:cstheme="minorBidi"/>
          <w:sz w:val="24"/>
        </w:rPr>
      </w:pPr>
      <w:r w:rsidRPr="0086161A">
        <w:rPr>
          <w:rFonts w:ascii="仿宋" w:eastAsia="仿宋" w:hAnsi="仿宋" w:cstheme="minorBidi"/>
          <w:sz w:val="24"/>
        </w:rPr>
        <w:t>2023</w:t>
      </w:r>
      <w:r w:rsidRPr="0086161A">
        <w:rPr>
          <w:rFonts w:ascii="仿宋" w:eastAsia="仿宋" w:hAnsi="仿宋" w:cstheme="minorBidi" w:hint="eastAsia"/>
          <w:sz w:val="24"/>
        </w:rPr>
        <w:t>年</w:t>
      </w:r>
      <w:r w:rsidRPr="0086161A">
        <w:rPr>
          <w:rFonts w:ascii="仿宋" w:eastAsia="仿宋" w:hAnsi="仿宋" w:cstheme="minorBidi"/>
          <w:sz w:val="24"/>
        </w:rPr>
        <w:t>5</w:t>
      </w:r>
      <w:r w:rsidRPr="0086161A">
        <w:rPr>
          <w:rFonts w:ascii="仿宋" w:eastAsia="仿宋" w:hAnsi="仿宋" w:cstheme="minorBidi" w:hint="eastAsia"/>
          <w:sz w:val="24"/>
        </w:rPr>
        <w:t>月</w:t>
      </w:r>
      <w:r w:rsidRPr="0086161A">
        <w:rPr>
          <w:rFonts w:ascii="仿宋" w:eastAsia="仿宋" w:hAnsi="仿宋" w:cstheme="minorBidi"/>
          <w:sz w:val="24"/>
        </w:rPr>
        <w:t>15</w:t>
      </w:r>
      <w:r w:rsidRPr="0086161A">
        <w:rPr>
          <w:rFonts w:ascii="仿宋" w:eastAsia="仿宋" w:hAnsi="仿宋" w:cstheme="minorBidi" w:hint="eastAsia"/>
          <w:sz w:val="24"/>
        </w:rPr>
        <w:t>日，澳大利亚农业、渔业和林业部发布</w:t>
      </w:r>
      <w:r w:rsidRPr="0086161A">
        <w:rPr>
          <w:rFonts w:ascii="仿宋" w:eastAsia="仿宋" w:hAnsi="仿宋" w:cstheme="minorBidi"/>
          <w:sz w:val="24"/>
        </w:rPr>
        <w:t>115-2023</w:t>
      </w:r>
      <w:r w:rsidRPr="0086161A">
        <w:rPr>
          <w:rFonts w:ascii="仿宋" w:eastAsia="仿宋" w:hAnsi="仿宋" w:cstheme="minorBidi" w:hint="eastAsia"/>
          <w:sz w:val="24"/>
        </w:rPr>
        <w:t>号通知，更新对植物检疫证书的进口国要求。据该通知，通知向</w:t>
      </w:r>
      <w:r w:rsidRPr="0086161A">
        <w:rPr>
          <w:rFonts w:ascii="仿宋" w:eastAsia="仿宋" w:hAnsi="仿宋" w:cstheme="minorBidi"/>
          <w:sz w:val="24"/>
        </w:rPr>
        <w:t>IAN02-2023</w:t>
      </w:r>
      <w:r w:rsidRPr="0086161A">
        <w:rPr>
          <w:rFonts w:ascii="仿宋" w:eastAsia="仿宋" w:hAnsi="仿宋" w:cstheme="minorBidi" w:hint="eastAsia"/>
          <w:sz w:val="24"/>
        </w:rPr>
        <w:t>和</w:t>
      </w:r>
      <w:r w:rsidRPr="0086161A">
        <w:rPr>
          <w:rFonts w:ascii="仿宋" w:eastAsia="仿宋" w:hAnsi="仿宋" w:cstheme="minorBidi"/>
          <w:sz w:val="24"/>
        </w:rPr>
        <w:t>IAN93-2023</w:t>
      </w:r>
      <w:r w:rsidRPr="0086161A">
        <w:rPr>
          <w:rFonts w:ascii="仿宋" w:eastAsia="仿宋" w:hAnsi="仿宋" w:cstheme="minorBidi" w:hint="eastAsia"/>
          <w:sz w:val="24"/>
        </w:rPr>
        <w:t>提供了进一步的信息，澄清了澳大利亚对</w:t>
      </w:r>
      <w:proofErr w:type="gramStart"/>
      <w:r w:rsidRPr="0086161A">
        <w:rPr>
          <w:rFonts w:ascii="仿宋" w:eastAsia="仿宋" w:hAnsi="仿宋" w:cstheme="minorBidi" w:hint="eastAsia"/>
          <w:sz w:val="24"/>
        </w:rPr>
        <w:t>已电子</w:t>
      </w:r>
      <w:proofErr w:type="gramEnd"/>
      <w:r w:rsidRPr="0086161A">
        <w:rPr>
          <w:rFonts w:ascii="仿宋" w:eastAsia="仿宋" w:hAnsi="仿宋" w:cstheme="minorBidi" w:hint="eastAsia"/>
          <w:sz w:val="24"/>
        </w:rPr>
        <w:t>盖章</w:t>
      </w:r>
      <w:r w:rsidRPr="0086161A">
        <w:rPr>
          <w:rFonts w:ascii="仿宋" w:eastAsia="仿宋" w:hAnsi="仿宋" w:cstheme="minorBidi"/>
          <w:sz w:val="24"/>
        </w:rPr>
        <w:t>/</w:t>
      </w:r>
      <w:r w:rsidRPr="0086161A">
        <w:rPr>
          <w:rFonts w:ascii="仿宋" w:eastAsia="仿宋" w:hAnsi="仿宋" w:cstheme="minorBidi" w:hint="eastAsia"/>
          <w:sz w:val="24"/>
        </w:rPr>
        <w:t>签署的植物检疫证书的进口国要求，其中包括</w:t>
      </w:r>
      <w:proofErr w:type="gramStart"/>
      <w:r w:rsidRPr="0086161A">
        <w:rPr>
          <w:rFonts w:ascii="仿宋" w:eastAsia="仿宋" w:hAnsi="仿宋" w:cstheme="minorBidi" w:hint="eastAsia"/>
          <w:sz w:val="24"/>
        </w:rPr>
        <w:t>二维码或</w:t>
      </w:r>
      <w:proofErr w:type="gramEnd"/>
      <w:r w:rsidRPr="0086161A">
        <w:rPr>
          <w:rFonts w:ascii="仿宋" w:eastAsia="仿宋" w:hAnsi="仿宋" w:cstheme="minorBidi" w:hint="eastAsia"/>
          <w:sz w:val="24"/>
        </w:rPr>
        <w:t>网络链接，以实现文件的在线验证。</w:t>
      </w:r>
    </w:p>
    <w:p w:rsidR="0086161A" w:rsidRDefault="0086161A" w:rsidP="0086161A">
      <w:pPr>
        <w:spacing w:beforeLines="50" w:before="156" w:afterLines="50" w:after="156" w:line="360" w:lineRule="auto"/>
        <w:ind w:leftChars="200" w:left="420" w:firstLineChars="200" w:firstLine="480"/>
        <w:rPr>
          <w:rFonts w:ascii="仿宋" w:eastAsia="仿宋" w:hAnsi="仿宋" w:cstheme="minorBidi"/>
          <w:sz w:val="24"/>
        </w:rPr>
      </w:pPr>
      <w:r w:rsidRPr="0086161A">
        <w:rPr>
          <w:rFonts w:ascii="仿宋" w:eastAsia="仿宋" w:hAnsi="仿宋" w:cstheme="minorBidi" w:hint="eastAsia"/>
          <w:sz w:val="24"/>
        </w:rPr>
        <w:t>澳大利亚对植物检疫证书的进口国要求更新后，澳大利亚接受以下格式的植物检疫证书：</w:t>
      </w:r>
    </w:p>
    <w:p w:rsidR="0086161A" w:rsidRDefault="0086161A" w:rsidP="0086161A">
      <w:pPr>
        <w:spacing w:beforeLines="50" w:before="156" w:afterLines="50" w:after="156" w:line="360" w:lineRule="auto"/>
        <w:ind w:leftChars="200" w:left="420" w:firstLineChars="200" w:firstLine="480"/>
        <w:rPr>
          <w:rFonts w:ascii="仿宋" w:eastAsia="仿宋" w:hAnsi="仿宋" w:cstheme="minorBidi"/>
          <w:sz w:val="24"/>
        </w:rPr>
      </w:pPr>
      <w:r w:rsidRPr="0086161A">
        <w:rPr>
          <w:rFonts w:ascii="仿宋" w:eastAsia="仿宋" w:hAnsi="仿宋" w:cstheme="minorBidi" w:hint="eastAsia"/>
          <w:sz w:val="24"/>
        </w:rPr>
        <w:t>（</w:t>
      </w:r>
      <w:r w:rsidRPr="0086161A">
        <w:rPr>
          <w:rFonts w:ascii="仿宋" w:eastAsia="仿宋" w:hAnsi="仿宋" w:cstheme="minorBidi"/>
          <w:sz w:val="24"/>
        </w:rPr>
        <w:t>1</w:t>
      </w:r>
      <w:r w:rsidRPr="0086161A">
        <w:rPr>
          <w:rFonts w:ascii="仿宋" w:eastAsia="仿宋" w:hAnsi="仿宋" w:cstheme="minorBidi" w:hint="eastAsia"/>
          <w:sz w:val="24"/>
        </w:rPr>
        <w:t>）贸易伙伴签发的已注明日期、盖章和签字的植物检疫证书（纸质或</w:t>
      </w:r>
      <w:r w:rsidRPr="0086161A">
        <w:rPr>
          <w:rFonts w:ascii="仿宋" w:eastAsia="仿宋" w:hAnsi="仿宋" w:cstheme="minorBidi"/>
          <w:sz w:val="24"/>
        </w:rPr>
        <w:t>pdf</w:t>
      </w:r>
      <w:r w:rsidRPr="0086161A">
        <w:rPr>
          <w:rFonts w:ascii="仿宋" w:eastAsia="仿宋" w:hAnsi="仿宋" w:cstheme="minorBidi" w:hint="eastAsia"/>
          <w:sz w:val="24"/>
        </w:rPr>
        <w:t>）的原件和认证副本；</w:t>
      </w:r>
    </w:p>
    <w:p w:rsidR="0086161A" w:rsidRDefault="0086161A" w:rsidP="0086161A">
      <w:pPr>
        <w:spacing w:beforeLines="50" w:before="156" w:afterLines="50" w:after="156" w:line="360" w:lineRule="auto"/>
        <w:ind w:leftChars="200" w:left="420" w:firstLineChars="200" w:firstLine="480"/>
        <w:rPr>
          <w:rFonts w:ascii="仿宋" w:eastAsia="仿宋" w:hAnsi="仿宋" w:cstheme="minorBidi"/>
          <w:sz w:val="24"/>
        </w:rPr>
      </w:pPr>
      <w:r w:rsidRPr="0086161A">
        <w:rPr>
          <w:rFonts w:ascii="仿宋" w:eastAsia="仿宋" w:hAnsi="仿宋" w:cstheme="minorBidi" w:hint="eastAsia"/>
          <w:sz w:val="24"/>
        </w:rPr>
        <w:t>（</w:t>
      </w:r>
      <w:r w:rsidRPr="0086161A">
        <w:rPr>
          <w:rFonts w:ascii="仿宋" w:eastAsia="仿宋" w:hAnsi="仿宋" w:cstheme="minorBidi"/>
          <w:sz w:val="24"/>
        </w:rPr>
        <w:t>2</w:t>
      </w:r>
      <w:r w:rsidRPr="0086161A">
        <w:rPr>
          <w:rFonts w:ascii="仿宋" w:eastAsia="仿宋" w:hAnsi="仿宋" w:cstheme="minorBidi" w:hint="eastAsia"/>
          <w:sz w:val="24"/>
        </w:rPr>
        <w:t>）没有钢笔签名、印刷签名、湿印章或印刷印章的植物检疫证书必须符合以下所有标准：出口</w:t>
      </w:r>
      <w:r w:rsidRPr="0086161A">
        <w:rPr>
          <w:rFonts w:ascii="仿宋" w:eastAsia="仿宋" w:hAnsi="仿宋" w:cstheme="minorBidi"/>
          <w:sz w:val="24"/>
        </w:rPr>
        <w:t>NPPO</w:t>
      </w:r>
      <w:r w:rsidRPr="0086161A">
        <w:rPr>
          <w:rFonts w:ascii="仿宋" w:eastAsia="仿宋" w:hAnsi="仿宋" w:cstheme="minorBidi" w:hint="eastAsia"/>
          <w:sz w:val="24"/>
        </w:rPr>
        <w:t>文件上的印章或标志。电子签名和</w:t>
      </w:r>
      <w:r w:rsidRPr="0086161A">
        <w:rPr>
          <w:rFonts w:ascii="仿宋" w:eastAsia="仿宋" w:hAnsi="仿宋" w:cstheme="minorBidi"/>
          <w:sz w:val="24"/>
        </w:rPr>
        <w:t>/</w:t>
      </w:r>
      <w:r w:rsidRPr="0086161A">
        <w:rPr>
          <w:rFonts w:ascii="仿宋" w:eastAsia="仿宋" w:hAnsi="仿宋" w:cstheme="minorBidi" w:hint="eastAsia"/>
          <w:sz w:val="24"/>
        </w:rPr>
        <w:t>或出口当局关于植物检疫证书已通过电子签名</w:t>
      </w:r>
      <w:r w:rsidRPr="0086161A">
        <w:rPr>
          <w:rFonts w:ascii="仿宋" w:eastAsia="仿宋" w:hAnsi="仿宋" w:cstheme="minorBidi"/>
          <w:sz w:val="24"/>
        </w:rPr>
        <w:t>/</w:t>
      </w:r>
      <w:r w:rsidRPr="0086161A">
        <w:rPr>
          <w:rFonts w:ascii="仿宋" w:eastAsia="仿宋" w:hAnsi="仿宋" w:cstheme="minorBidi" w:hint="eastAsia"/>
          <w:sz w:val="24"/>
        </w:rPr>
        <w:t>批准的声明。</w:t>
      </w:r>
      <w:proofErr w:type="gramStart"/>
      <w:r w:rsidRPr="0086161A">
        <w:rPr>
          <w:rFonts w:ascii="仿宋" w:eastAsia="仿宋" w:hAnsi="仿宋" w:cstheme="minorBidi" w:hint="eastAsia"/>
          <w:sz w:val="24"/>
        </w:rPr>
        <w:t>二维码或</w:t>
      </w:r>
      <w:proofErr w:type="gramEnd"/>
      <w:r w:rsidRPr="0086161A">
        <w:rPr>
          <w:rFonts w:ascii="仿宋" w:eastAsia="仿宋" w:hAnsi="仿宋" w:cstheme="minorBidi" w:hint="eastAsia"/>
          <w:sz w:val="24"/>
        </w:rPr>
        <w:t>网络链接，用于在线验证文档；</w:t>
      </w:r>
    </w:p>
    <w:p w:rsidR="0086161A" w:rsidRDefault="0086161A" w:rsidP="0086161A">
      <w:pPr>
        <w:spacing w:beforeLines="50" w:before="156" w:afterLines="50" w:after="156" w:line="360" w:lineRule="auto"/>
        <w:ind w:leftChars="200" w:left="420" w:firstLineChars="200" w:firstLine="480"/>
        <w:rPr>
          <w:rFonts w:ascii="仿宋" w:eastAsia="仿宋" w:hAnsi="仿宋" w:cstheme="minorBidi"/>
          <w:sz w:val="24"/>
        </w:rPr>
      </w:pPr>
      <w:r w:rsidRPr="0086161A">
        <w:rPr>
          <w:rFonts w:ascii="仿宋" w:eastAsia="仿宋" w:hAnsi="仿宋" w:cstheme="minorBidi" w:hint="eastAsia"/>
          <w:sz w:val="24"/>
        </w:rPr>
        <w:t>（</w:t>
      </w:r>
      <w:r w:rsidRPr="0086161A">
        <w:rPr>
          <w:rFonts w:ascii="仿宋" w:eastAsia="仿宋" w:hAnsi="仿宋" w:cstheme="minorBidi"/>
          <w:sz w:val="24"/>
        </w:rPr>
        <w:t>3</w:t>
      </w:r>
      <w:r w:rsidRPr="0086161A">
        <w:rPr>
          <w:rFonts w:ascii="仿宋" w:eastAsia="仿宋" w:hAnsi="仿宋" w:cstheme="minorBidi" w:hint="eastAsia"/>
          <w:sz w:val="24"/>
        </w:rPr>
        <w:t>）通过商定的、安全的政府间数字交换提供的电子证书，称为电子认证或</w:t>
      </w:r>
      <w:proofErr w:type="spellStart"/>
      <w:r w:rsidRPr="0086161A">
        <w:rPr>
          <w:rFonts w:ascii="仿宋" w:eastAsia="仿宋" w:hAnsi="仿宋" w:cstheme="minorBidi"/>
          <w:sz w:val="24"/>
        </w:rPr>
        <w:t>ePhyto</w:t>
      </w:r>
      <w:proofErr w:type="spellEnd"/>
      <w:r w:rsidRPr="0086161A">
        <w:rPr>
          <w:rFonts w:ascii="仿宋" w:eastAsia="仿宋" w:hAnsi="仿宋" w:cstheme="minorBidi"/>
          <w:sz w:val="24"/>
        </w:rPr>
        <w:t>/</w:t>
      </w:r>
      <w:proofErr w:type="spellStart"/>
      <w:r w:rsidRPr="0086161A">
        <w:rPr>
          <w:rFonts w:ascii="仿宋" w:eastAsia="仿宋" w:hAnsi="仿宋" w:cstheme="minorBidi"/>
          <w:sz w:val="24"/>
        </w:rPr>
        <w:t>eCert</w:t>
      </w:r>
      <w:proofErr w:type="spellEnd"/>
      <w:r w:rsidRPr="0086161A">
        <w:rPr>
          <w:rFonts w:ascii="仿宋" w:eastAsia="仿宋" w:hAnsi="仿宋" w:cstheme="minorBidi" w:hint="eastAsia"/>
          <w:sz w:val="24"/>
        </w:rPr>
        <w:t>。截至</w:t>
      </w:r>
      <w:r w:rsidRPr="0086161A">
        <w:rPr>
          <w:rFonts w:ascii="仿宋" w:eastAsia="仿宋" w:hAnsi="仿宋" w:cstheme="minorBidi"/>
          <w:sz w:val="24"/>
        </w:rPr>
        <w:t>2023</w:t>
      </w:r>
      <w:r w:rsidRPr="0086161A">
        <w:rPr>
          <w:rFonts w:ascii="仿宋" w:eastAsia="仿宋" w:hAnsi="仿宋" w:cstheme="minorBidi" w:hint="eastAsia"/>
          <w:sz w:val="24"/>
        </w:rPr>
        <w:t>年</w:t>
      </w:r>
      <w:r w:rsidRPr="0086161A">
        <w:rPr>
          <w:rFonts w:ascii="仿宋" w:eastAsia="仿宋" w:hAnsi="仿宋" w:cstheme="minorBidi"/>
          <w:sz w:val="24"/>
        </w:rPr>
        <w:t>5</w:t>
      </w:r>
      <w:r w:rsidRPr="0086161A">
        <w:rPr>
          <w:rFonts w:ascii="仿宋" w:eastAsia="仿宋" w:hAnsi="仿宋" w:cstheme="minorBidi" w:hint="eastAsia"/>
          <w:sz w:val="24"/>
        </w:rPr>
        <w:t>月，澳大利亚目前仅与新西兰签订了用于进口清关的此类安排</w:t>
      </w:r>
      <w:r>
        <w:rPr>
          <w:rFonts w:ascii="仿宋" w:eastAsia="仿宋" w:hAnsi="仿宋" w:cstheme="minorBidi" w:hint="eastAsia"/>
          <w:sz w:val="24"/>
        </w:rPr>
        <w:t>；</w:t>
      </w:r>
    </w:p>
    <w:p w:rsidR="0086161A" w:rsidRDefault="0086161A" w:rsidP="0086161A">
      <w:pPr>
        <w:spacing w:beforeLines="50" w:before="156" w:afterLines="50" w:after="156" w:line="360" w:lineRule="auto"/>
        <w:ind w:leftChars="200" w:left="420" w:firstLineChars="200" w:firstLine="480"/>
        <w:rPr>
          <w:rFonts w:ascii="仿宋" w:eastAsia="仿宋" w:hAnsi="仿宋" w:cstheme="minorBidi"/>
          <w:sz w:val="24"/>
        </w:rPr>
      </w:pPr>
      <w:r w:rsidRPr="0086161A">
        <w:rPr>
          <w:rFonts w:ascii="仿宋" w:eastAsia="仿宋" w:hAnsi="仿宋" w:cstheme="minorBidi" w:hint="eastAsia"/>
          <w:sz w:val="24"/>
        </w:rPr>
        <w:t>（</w:t>
      </w:r>
      <w:r w:rsidRPr="0086161A">
        <w:rPr>
          <w:rFonts w:ascii="仿宋" w:eastAsia="仿宋" w:hAnsi="仿宋" w:cstheme="minorBidi"/>
          <w:sz w:val="24"/>
        </w:rPr>
        <w:t>4</w:t>
      </w:r>
      <w:r w:rsidRPr="0086161A">
        <w:rPr>
          <w:rFonts w:ascii="仿宋" w:eastAsia="仿宋" w:hAnsi="仿宋" w:cstheme="minorBidi" w:hint="eastAsia"/>
          <w:sz w:val="24"/>
        </w:rPr>
        <w:t>）第</w:t>
      </w:r>
      <w:r w:rsidRPr="0086161A">
        <w:rPr>
          <w:rFonts w:ascii="仿宋" w:eastAsia="仿宋" w:hAnsi="仿宋" w:cstheme="minorBidi"/>
          <w:sz w:val="24"/>
        </w:rPr>
        <w:t>19</w:t>
      </w:r>
      <w:r w:rsidRPr="0086161A">
        <w:rPr>
          <w:rFonts w:ascii="仿宋" w:eastAsia="仿宋" w:hAnsi="仿宋" w:cstheme="minorBidi" w:hint="eastAsia"/>
          <w:sz w:val="24"/>
        </w:rPr>
        <w:t>类核准安排。根据第</w:t>
      </w:r>
      <w:r w:rsidRPr="0086161A">
        <w:rPr>
          <w:rFonts w:ascii="仿宋" w:eastAsia="仿宋" w:hAnsi="仿宋" w:cstheme="minorBidi"/>
          <w:sz w:val="24"/>
        </w:rPr>
        <w:t>19</w:t>
      </w:r>
      <w:r w:rsidRPr="0086161A">
        <w:rPr>
          <w:rFonts w:ascii="仿宋" w:eastAsia="仿宋" w:hAnsi="仿宋" w:cstheme="minorBidi" w:hint="eastAsia"/>
          <w:sz w:val="24"/>
        </w:rPr>
        <w:t>类批准安排提交进口申报的合格人员只能接受符合上述澳大利亚要求的纸质植物检疫证书，并且必须符合</w:t>
      </w:r>
      <w:r w:rsidRPr="0086161A">
        <w:rPr>
          <w:rFonts w:ascii="仿宋" w:eastAsia="仿宋" w:hAnsi="仿宋" w:cstheme="minorBidi"/>
          <w:sz w:val="24"/>
        </w:rPr>
        <w:t>BICON</w:t>
      </w:r>
      <w:r w:rsidRPr="0086161A">
        <w:rPr>
          <w:rFonts w:ascii="仿宋" w:eastAsia="仿宋" w:hAnsi="仿宋" w:cstheme="minorBidi" w:hint="eastAsia"/>
          <w:sz w:val="24"/>
        </w:rPr>
        <w:t>和第</w:t>
      </w:r>
      <w:r w:rsidRPr="0086161A">
        <w:rPr>
          <w:rFonts w:ascii="仿宋" w:eastAsia="仿宋" w:hAnsi="仿宋" w:cstheme="minorBidi"/>
          <w:sz w:val="24"/>
        </w:rPr>
        <w:t>19</w:t>
      </w:r>
      <w:r w:rsidRPr="0086161A">
        <w:rPr>
          <w:rFonts w:ascii="仿宋" w:eastAsia="仿宋" w:hAnsi="仿宋" w:cstheme="minorBidi" w:hint="eastAsia"/>
          <w:sz w:val="24"/>
        </w:rPr>
        <w:t>类核准安排的所有要求。可以使用</w:t>
      </w:r>
      <w:proofErr w:type="gramStart"/>
      <w:r w:rsidRPr="0086161A">
        <w:rPr>
          <w:rFonts w:ascii="仿宋" w:eastAsia="仿宋" w:hAnsi="仿宋" w:cstheme="minorBidi" w:hint="eastAsia"/>
          <w:sz w:val="24"/>
        </w:rPr>
        <w:t>二维码或</w:t>
      </w:r>
      <w:proofErr w:type="gramEnd"/>
      <w:r w:rsidRPr="0086161A">
        <w:rPr>
          <w:rFonts w:ascii="仿宋" w:eastAsia="仿宋" w:hAnsi="仿宋" w:cstheme="minorBidi"/>
          <w:sz w:val="24"/>
        </w:rPr>
        <w:t>NPPO</w:t>
      </w:r>
      <w:r w:rsidRPr="0086161A">
        <w:rPr>
          <w:rFonts w:ascii="仿宋" w:eastAsia="仿宋" w:hAnsi="仿宋" w:cstheme="minorBidi" w:hint="eastAsia"/>
          <w:sz w:val="24"/>
        </w:rPr>
        <w:t>在线验证系统的网站链接来解决对证书真实性的任何担忧。</w:t>
      </w:r>
    </w:p>
    <w:p w:rsidR="0086161A" w:rsidRPr="0086161A" w:rsidRDefault="0086161A" w:rsidP="0086161A">
      <w:pPr>
        <w:spacing w:beforeLines="50" w:before="156" w:afterLines="50" w:after="156" w:line="360" w:lineRule="auto"/>
        <w:ind w:leftChars="200" w:left="420" w:firstLineChars="200" w:firstLine="480"/>
        <w:rPr>
          <w:rFonts w:ascii="仿宋" w:eastAsia="仿宋" w:hAnsi="仿宋" w:cstheme="minorBidi"/>
          <w:sz w:val="24"/>
        </w:rPr>
      </w:pPr>
      <w:r w:rsidRPr="0086161A">
        <w:rPr>
          <w:rFonts w:ascii="仿宋" w:eastAsia="仿宋" w:hAnsi="仿宋" w:cstheme="minorBidi" w:hint="eastAsia"/>
          <w:sz w:val="24"/>
        </w:rPr>
        <w:t>该通知适用于栽培新鲜农产品、植物、种子和其他植物性商品，该类进口商、报关行将按照该要求提交植物检疫证书，该通知自</w:t>
      </w:r>
      <w:r w:rsidRPr="0086161A">
        <w:rPr>
          <w:rFonts w:ascii="仿宋" w:eastAsia="仿宋" w:hAnsi="仿宋" w:cstheme="minorBidi"/>
          <w:sz w:val="24"/>
        </w:rPr>
        <w:t>2023</w:t>
      </w:r>
      <w:r w:rsidRPr="0086161A">
        <w:rPr>
          <w:rFonts w:ascii="仿宋" w:eastAsia="仿宋" w:hAnsi="仿宋" w:cstheme="minorBidi" w:hint="eastAsia"/>
          <w:sz w:val="24"/>
        </w:rPr>
        <w:t>年</w:t>
      </w:r>
      <w:r w:rsidRPr="0086161A">
        <w:rPr>
          <w:rFonts w:ascii="仿宋" w:eastAsia="仿宋" w:hAnsi="仿宋" w:cstheme="minorBidi"/>
          <w:sz w:val="24"/>
        </w:rPr>
        <w:t>7</w:t>
      </w:r>
      <w:r w:rsidRPr="0086161A">
        <w:rPr>
          <w:rFonts w:ascii="仿宋" w:eastAsia="仿宋" w:hAnsi="仿宋" w:cstheme="minorBidi" w:hint="eastAsia"/>
          <w:sz w:val="24"/>
        </w:rPr>
        <w:t>月</w:t>
      </w:r>
      <w:r w:rsidRPr="0086161A">
        <w:rPr>
          <w:rFonts w:ascii="仿宋" w:eastAsia="仿宋" w:hAnsi="仿宋" w:cstheme="minorBidi"/>
          <w:sz w:val="24"/>
        </w:rPr>
        <w:t>1</w:t>
      </w:r>
      <w:r w:rsidRPr="0086161A">
        <w:rPr>
          <w:rFonts w:ascii="仿宋" w:eastAsia="仿宋" w:hAnsi="仿宋" w:cstheme="minorBidi" w:hint="eastAsia"/>
          <w:sz w:val="24"/>
        </w:rPr>
        <w:t>日起生效。</w:t>
      </w:r>
    </w:p>
    <w:p w:rsidR="0077756C" w:rsidRPr="0086161A" w:rsidRDefault="0086161A" w:rsidP="0086161A">
      <w:pPr>
        <w:spacing w:beforeLines="50" w:before="156" w:afterLines="50" w:after="156" w:line="360" w:lineRule="auto"/>
        <w:ind w:leftChars="200" w:left="420" w:firstLineChars="200" w:firstLine="480"/>
        <w:rPr>
          <w:rFonts w:ascii="仿宋" w:eastAsia="仿宋" w:hAnsi="仿宋" w:cstheme="minorBidi" w:hint="eastAsia"/>
          <w:sz w:val="24"/>
        </w:rPr>
      </w:pPr>
      <w:r>
        <w:rPr>
          <w:rFonts w:ascii="仿宋" w:eastAsia="仿宋" w:hAnsi="仿宋" w:cstheme="minorBidi" w:hint="eastAsia"/>
          <w:sz w:val="24"/>
        </w:rPr>
        <w:t>更多详情参见：</w:t>
      </w:r>
      <w:r w:rsidRPr="0086161A">
        <w:rPr>
          <w:rFonts w:ascii="仿宋" w:eastAsia="仿宋" w:hAnsi="仿宋" w:cstheme="minorBidi"/>
          <w:sz w:val="24"/>
        </w:rPr>
        <w:t>https://www.agriculture.gov.au/biosecurity-trade/import/industry-advice/2023/115-2023</w:t>
      </w:r>
    </w:p>
    <w:sectPr w:rsidR="0077756C" w:rsidRPr="00861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A164E32"/>
    <w:lvl w:ilvl="0">
      <w:start w:val="1"/>
      <w:numFmt w:val="chineseCountingThousand"/>
      <w:suff w:val="nothing"/>
      <w:lvlText w:val="%1、"/>
      <w:lvlJc w:val="left"/>
      <w:pPr>
        <w:tabs>
          <w:tab w:val="num" w:pos="0"/>
        </w:tabs>
        <w:ind w:left="852" w:firstLine="0"/>
      </w:pPr>
    </w:lvl>
    <w:lvl w:ilvl="1">
      <w:start w:val="1"/>
      <w:numFmt w:val="lowerLetter"/>
      <w:lvlText w:val="%2)"/>
      <w:lvlJc w:val="left"/>
      <w:pPr>
        <w:tabs>
          <w:tab w:val="num" w:pos="0"/>
        </w:tabs>
        <w:ind w:left="-116" w:hanging="420"/>
      </w:pPr>
    </w:lvl>
    <w:lvl w:ilvl="2">
      <w:start w:val="1"/>
      <w:numFmt w:val="lowerRoman"/>
      <w:lvlText w:val="%3."/>
      <w:lvlJc w:val="right"/>
      <w:pPr>
        <w:tabs>
          <w:tab w:val="num" w:pos="0"/>
        </w:tabs>
        <w:ind w:left="304" w:hanging="420"/>
      </w:pPr>
    </w:lvl>
    <w:lvl w:ilvl="3">
      <w:start w:val="1"/>
      <w:numFmt w:val="decimal"/>
      <w:lvlText w:val="%4."/>
      <w:lvlJc w:val="left"/>
      <w:pPr>
        <w:tabs>
          <w:tab w:val="num" w:pos="0"/>
        </w:tabs>
        <w:ind w:left="724" w:hanging="420"/>
      </w:pPr>
    </w:lvl>
    <w:lvl w:ilvl="4">
      <w:start w:val="1"/>
      <w:numFmt w:val="lowerLetter"/>
      <w:lvlText w:val="%5)"/>
      <w:lvlJc w:val="left"/>
      <w:pPr>
        <w:tabs>
          <w:tab w:val="num" w:pos="0"/>
        </w:tabs>
        <w:ind w:left="1144" w:hanging="420"/>
      </w:pPr>
    </w:lvl>
    <w:lvl w:ilvl="5">
      <w:start w:val="1"/>
      <w:numFmt w:val="lowerRoman"/>
      <w:lvlText w:val="%6."/>
      <w:lvlJc w:val="right"/>
      <w:pPr>
        <w:tabs>
          <w:tab w:val="num" w:pos="0"/>
        </w:tabs>
        <w:ind w:left="1564" w:hanging="420"/>
      </w:pPr>
    </w:lvl>
    <w:lvl w:ilvl="6">
      <w:start w:val="1"/>
      <w:numFmt w:val="decimal"/>
      <w:lvlText w:val="%7."/>
      <w:lvlJc w:val="left"/>
      <w:pPr>
        <w:tabs>
          <w:tab w:val="num" w:pos="0"/>
        </w:tabs>
        <w:ind w:left="1984" w:hanging="420"/>
      </w:pPr>
    </w:lvl>
    <w:lvl w:ilvl="7">
      <w:start w:val="1"/>
      <w:numFmt w:val="lowerLetter"/>
      <w:lvlText w:val="%8)"/>
      <w:lvlJc w:val="left"/>
      <w:pPr>
        <w:tabs>
          <w:tab w:val="num" w:pos="0"/>
        </w:tabs>
        <w:ind w:left="2404" w:hanging="420"/>
      </w:pPr>
    </w:lvl>
    <w:lvl w:ilvl="8">
      <w:start w:val="1"/>
      <w:numFmt w:val="lowerRoman"/>
      <w:lvlText w:val="%9."/>
      <w:lvlJc w:val="right"/>
      <w:pPr>
        <w:tabs>
          <w:tab w:val="num" w:pos="0"/>
        </w:tabs>
        <w:ind w:left="2824" w:hanging="420"/>
      </w:pPr>
    </w:lvl>
  </w:abstractNum>
  <w:num w:numId="1" w16cid:durableId="8580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1A"/>
    <w:rsid w:val="0077756C"/>
    <w:rsid w:val="0086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6720"/>
  <w15:chartTrackingRefBased/>
  <w15:docId w15:val="{7E640274-F87A-4A7F-B9BF-1650569F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61A"/>
    <w:pPr>
      <w:widowControl w:val="0"/>
      <w:jc w:val="both"/>
    </w:pPr>
    <w:rPr>
      <w:rFonts w:ascii="Times New Roman" w:eastAsia="宋体" w:hAnsi="Times New Roman" w:cs="Times New Roman"/>
      <w:szCs w:val="24"/>
    </w:rPr>
  </w:style>
  <w:style w:type="paragraph" w:styleId="1">
    <w:name w:val="heading 1"/>
    <w:basedOn w:val="a"/>
    <w:next w:val="a"/>
    <w:link w:val="10"/>
    <w:qFormat/>
    <w:rsid w:val="0086161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6161A"/>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2023-05-17T01:24:00Z</dcterms:created>
  <dcterms:modified xsi:type="dcterms:W3CDTF">2023-05-17T01:25:00Z</dcterms:modified>
</cp:coreProperties>
</file>