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4959">
      <w:pPr>
        <w:widowControl/>
        <w:spacing w:line="288" w:lineRule="auto"/>
        <w:jc w:val="center"/>
        <w:rPr>
          <w:rFonts w:ascii="宋体" w:hAnsi="宋体" w:eastAsia="宋体" w:cs="仿宋"/>
          <w:b/>
          <w:sz w:val="40"/>
          <w:szCs w:val="32"/>
        </w:rPr>
      </w:pPr>
      <w:r>
        <w:rPr>
          <w:rFonts w:hint="eastAsia" w:ascii="宋体" w:hAnsi="宋体" w:eastAsia="宋体" w:cs="仿宋"/>
          <w:b/>
          <w:sz w:val="40"/>
          <w:szCs w:val="32"/>
        </w:rPr>
        <w:t>第十七届大宗粮油产业大会</w:t>
      </w:r>
    </w:p>
    <w:p w14:paraId="7EC1D7EF">
      <w:pPr>
        <w:adjustRightInd w:val="0"/>
        <w:snapToGrid w:val="0"/>
        <w:spacing w:line="288" w:lineRule="auto"/>
        <w:ind w:left="1"/>
        <w:jc w:val="center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2026.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7.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1-2 上海虹桥祥源希尔顿酒店</w:t>
      </w:r>
    </w:p>
    <w:p w14:paraId="6D85EEA6">
      <w:pPr>
        <w:adjustRightInd w:val="0"/>
        <w:snapToGrid w:val="0"/>
        <w:spacing w:line="288" w:lineRule="auto"/>
        <w:jc w:val="left"/>
        <w:rPr>
          <w:rFonts w:ascii="仿宋" w:hAnsi="仿宋" w:eastAsia="仿宋" w:cs="仿宋_GB2312"/>
          <w:b/>
          <w:kern w:val="0"/>
          <w:sz w:val="28"/>
          <w:szCs w:val="32"/>
          <w:highlight w:val="lightGray"/>
          <w:lang w:bidi="ar"/>
        </w:rPr>
      </w:pPr>
    </w:p>
    <w:p w14:paraId="462135D7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highlight w:val="lightGray"/>
          <w:lang w:bidi="ar"/>
        </w:rPr>
        <w:t>6月30日（周二）</w:t>
      </w:r>
    </w:p>
    <w:p w14:paraId="031B435D">
      <w:pPr>
        <w:adjustRightInd w:val="0"/>
        <w:snapToGrid w:val="0"/>
        <w:spacing w:line="288" w:lineRule="auto"/>
        <w:ind w:left="1700" w:hanging="1699" w:hangingChars="607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10:00-20:00会议签到（地点：酒店大堂）</w:t>
      </w:r>
    </w:p>
    <w:p w14:paraId="47F3FA7C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highlight w:val="lightGray"/>
          <w:lang w:bidi="ar"/>
        </w:rPr>
      </w:pPr>
    </w:p>
    <w:p w14:paraId="75DD4DA0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highlight w:val="lightGray"/>
          <w:lang w:bidi="ar"/>
        </w:rPr>
        <w:t>7月1日（周三）</w:t>
      </w:r>
    </w:p>
    <w:p w14:paraId="45F7D727">
      <w:pPr>
        <w:adjustRightInd w:val="0"/>
        <w:snapToGrid w:val="0"/>
        <w:spacing w:line="288" w:lineRule="auto"/>
        <w:ind w:left="1700" w:hanging="1699" w:hangingChars="607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08:30-09:00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会议签到（地点：酒店二层祥源厅门口）</w:t>
      </w:r>
    </w:p>
    <w:p w14:paraId="5005DFE3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bookmarkStart w:id="0" w:name="OLE_LINK7"/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09:00-09: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 开幕致辞</w:t>
      </w:r>
    </w:p>
    <w:p w14:paraId="0C6AF6D0">
      <w:pPr>
        <w:adjustRightInd w:val="0"/>
        <w:snapToGrid w:val="0"/>
        <w:spacing w:line="288" w:lineRule="auto"/>
        <w:jc w:val="left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09:00-09: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20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 xml:space="preserve"> 嘉宾致辞</w:t>
      </w:r>
    </w:p>
    <w:p w14:paraId="7E8B39E3">
      <w:pPr>
        <w:adjustRightInd w:val="0"/>
        <w:snapToGrid w:val="0"/>
        <w:spacing w:line="288" w:lineRule="auto"/>
        <w:ind w:left="1687" w:hanging="1687" w:hangingChars="600"/>
        <w:jc w:val="left"/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09:</w:t>
      </w:r>
      <w:r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  <w:t>20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-</w:t>
      </w:r>
      <w:r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  <w:t>10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  <w:t>00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 xml:space="preserve"> 贸易政策解读</w:t>
      </w:r>
    </w:p>
    <w:p w14:paraId="3E38BFBD">
      <w:pPr>
        <w:adjustRightInd w:val="0"/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09: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20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-09: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40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 xml:space="preserve"> 绿色贸易政策解读</w:t>
      </w:r>
    </w:p>
    <w:p w14:paraId="22207C52">
      <w:pPr>
        <w:adjustRightInd w:val="0"/>
        <w:snapToGrid w:val="0"/>
        <w:spacing w:line="288" w:lineRule="auto"/>
        <w:ind w:left="1700" w:hanging="1699" w:hangingChars="607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09: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40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-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10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00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 xml:space="preserve"> 粮油产品入境检验检疫政策解读——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上海海关</w:t>
      </w:r>
    </w:p>
    <w:p w14:paraId="534E1447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bookmarkStart w:id="1" w:name="OLE_LINK18"/>
      <w:bookmarkStart w:id="2" w:name="OLE_LINK16"/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10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00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-10:10</w:t>
      </w:r>
      <w:bookmarkEnd w:id="1"/>
      <w:bookmarkEnd w:id="2"/>
      <w:r>
        <w:rPr>
          <w:rFonts w:ascii="仿宋" w:hAnsi="仿宋" w:eastAsia="仿宋" w:cs="仿宋_GB2312"/>
          <w:kern w:val="0"/>
          <w:sz w:val="28"/>
          <w:szCs w:val="32"/>
          <w:lang w:bidi="ar"/>
        </w:rPr>
        <w:t xml:space="preserve"> 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中国食品土畜进出口商会（CFNA）与</w:t>
      </w:r>
      <w:r>
        <w:rPr>
          <w:rFonts w:ascii="仿宋" w:hAnsi="仿宋" w:eastAsia="仿宋"/>
          <w:b/>
          <w:snapToGrid w:val="0"/>
          <w:sz w:val="28"/>
          <w:szCs w:val="28"/>
        </w:rPr>
        <w:t>印度植物油生产商协会</w:t>
      </w:r>
      <w:r>
        <w:rPr>
          <w:rFonts w:hint="eastAsia" w:ascii="仿宋" w:hAnsi="仿宋" w:eastAsia="仿宋"/>
          <w:b/>
          <w:snapToGrid w:val="0"/>
          <w:sz w:val="28"/>
          <w:szCs w:val="28"/>
        </w:rPr>
        <w:t>（IVPA）谅解备忘录签署仪式</w:t>
      </w:r>
    </w:p>
    <w:p w14:paraId="756CD45C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10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10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-10: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 茶歇</w:t>
      </w:r>
    </w:p>
    <w:p w14:paraId="6B1BD531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10: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0-11: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 全球贸易变局下的粮油产业发展</w:t>
      </w:r>
    </w:p>
    <w:p w14:paraId="25CE97BD">
      <w:pPr>
        <w:adjustRightInd w:val="0"/>
        <w:snapToGrid w:val="0"/>
        <w:spacing w:line="288" w:lineRule="auto"/>
        <w:ind w:left="1700" w:hanging="1699" w:hangingChars="607"/>
        <w:jc w:val="left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10: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0-1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1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0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 全球地缘政治摩擦下的中国粮油行业走势——程国强教授，中国人民大学国家粮食安全战略研究院讲席教授、院长</w:t>
      </w:r>
    </w:p>
    <w:p w14:paraId="019FE689">
      <w:pPr>
        <w:adjustRightInd w:val="0"/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1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1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0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0-11: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 国际散货运输航运情况</w:t>
      </w:r>
    </w:p>
    <w:p w14:paraId="6E5BC413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bookmarkStart w:id="3" w:name="OLE_LINK15"/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11: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2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0-12:00 构建大宗商品绿色价值链</w:t>
      </w:r>
      <w:bookmarkEnd w:id="0"/>
    </w:p>
    <w:bookmarkEnd w:id="3"/>
    <w:p w14:paraId="517DF07C">
      <w:pPr>
        <w:adjustRightInd w:val="0"/>
        <w:snapToGrid w:val="0"/>
        <w:spacing w:line="288" w:lineRule="auto"/>
        <w:ind w:left="1687" w:hanging="1687" w:hangingChars="600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12:00-14:00 自助午餐</w:t>
      </w:r>
    </w:p>
    <w:p w14:paraId="677F937F">
      <w:pPr>
        <w:adjustRightInd w:val="0"/>
        <w:snapToGrid w:val="0"/>
        <w:spacing w:line="288" w:lineRule="auto"/>
        <w:ind w:left="1706" w:hanging="1706" w:hangingChars="607"/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</w:pPr>
      <w:bookmarkStart w:id="4" w:name="OLE_LINK10"/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 xml:space="preserve">14:00-17:00 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全球大豆生产情况</w:t>
      </w:r>
    </w:p>
    <w:bookmarkEnd w:id="4"/>
    <w:p w14:paraId="244A4FCC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14:00-14:40 中美关系、地缘政治叠加厄尔尼诺，中国采购全球大豆贸易灵活地位——王渊博，上海汇吉源咨询有限公司总经理助理</w:t>
      </w:r>
    </w:p>
    <w:p w14:paraId="51E404B9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14:40-15:00 美国大豆产业情况——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Christopher Eck，美国印第安纳州大豆协会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（ISA）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董事</w:t>
      </w:r>
    </w:p>
    <w:p w14:paraId="33960F37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15:00-15:20 巴西大豆生产及可持续发展情况——马托格罗索州大豆和玉米生产者协会（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Aprosoja）</w:t>
      </w:r>
    </w:p>
    <w:p w14:paraId="1ED27AF0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15:20-15:40 阿根廷大豆生产情况</w:t>
      </w:r>
    </w:p>
    <w:p w14:paraId="0BC30762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15:40-16:00 加拿大大豆产业情况——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Demian A. Gallego,</w:t>
      </w:r>
      <w:r>
        <w:rPr>
          <w:rFonts w:ascii="Times New Roman" w:hAnsi="Times New Roman" w:eastAsia="仿宋" w:cs="Times New Roman"/>
          <w:bCs/>
          <w:kern w:val="0"/>
          <w:sz w:val="24"/>
          <w:szCs w:val="24"/>
          <w:lang w:bidi="ar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加拿大大豆协会（Soy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 xml:space="preserve"> 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Canada）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市场开发经理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（线上）</w:t>
      </w:r>
    </w:p>
    <w:p w14:paraId="53FEE4EF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 xml:space="preserve">16:00-17:00 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圆桌讨论：中国大豆市场供需形势分析</w:t>
      </w:r>
    </w:p>
    <w:p w14:paraId="74A196B6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讨论嘉宾：主要生产国代表及主营企业代表</w:t>
      </w:r>
    </w:p>
    <w:p w14:paraId="761FC7EA">
      <w:pPr>
        <w:adjustRightInd w:val="0"/>
        <w:snapToGrid w:val="0"/>
        <w:spacing w:line="288" w:lineRule="auto"/>
        <w:ind w:left="1706" w:hanging="1706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bookmarkStart w:id="5" w:name="OLE_LINK14"/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18:30-20:30 大会晚宴</w:t>
      </w:r>
      <w:bookmarkEnd w:id="5"/>
    </w:p>
    <w:p w14:paraId="3C454954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kern w:val="0"/>
          <w:sz w:val="28"/>
          <w:szCs w:val="32"/>
          <w:lang w:bidi="ar"/>
        </w:rPr>
      </w:pPr>
    </w:p>
    <w:p w14:paraId="491AF5F4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highlight w:val="lightGray"/>
          <w:lang w:bidi="ar"/>
        </w:rPr>
        <w:t>7月2日（周四）</w:t>
      </w:r>
    </w:p>
    <w:p w14:paraId="2A5A74B3">
      <w:pPr>
        <w:adjustRightInd w:val="0"/>
        <w:snapToGrid w:val="0"/>
        <w:spacing w:line="288" w:lineRule="auto"/>
        <w:ind w:left="1706" w:hanging="1706" w:hangingChars="607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09:00-09:40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 xml:space="preserve"> 全球植物油走势</w:t>
      </w:r>
    </w:p>
    <w:p w14:paraId="6B3BAF72">
      <w:pPr>
        <w:adjustRightInd w:val="0"/>
        <w:snapToGrid w:val="0"/>
        <w:spacing w:line="288" w:lineRule="auto"/>
        <w:ind w:left="1700" w:hanging="1699" w:hangingChars="607"/>
        <w:rPr>
          <w:rFonts w:ascii="仿宋" w:hAnsi="仿宋" w:eastAsia="仿宋" w:cs="仿宋_GB2312"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09:00-09:40 全球油料及植物油市场走势分析——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Thomas Mielke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，</w:t>
      </w:r>
      <w:r>
        <w:rPr>
          <w:rFonts w:ascii="仿宋" w:hAnsi="仿宋" w:eastAsia="仿宋" w:cs="仿宋_GB2312"/>
          <w:bCs/>
          <w:kern w:val="0"/>
          <w:sz w:val="28"/>
          <w:szCs w:val="32"/>
          <w:lang w:bidi="ar"/>
        </w:rPr>
        <w:t>《油世界》ISTA Mielke GmbH公司执行董事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（线上）</w:t>
      </w:r>
    </w:p>
    <w:p w14:paraId="6BC69FFF">
      <w:pPr>
        <w:snapToGrid w:val="0"/>
        <w:spacing w:line="288" w:lineRule="auto"/>
        <w:ind w:left="1701" w:hanging="1701" w:hangingChars="605"/>
        <w:jc w:val="left"/>
        <w:rPr>
          <w:rFonts w:ascii="仿宋" w:hAnsi="仿宋" w:eastAsia="仿宋" w:cs="仿宋_GB2312"/>
          <w:b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09:40-1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4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 全球菜油、葵油市场供应情况</w:t>
      </w:r>
    </w:p>
    <w:p w14:paraId="3DF4F5F1">
      <w:pPr>
        <w:snapToGrid w:val="0"/>
        <w:spacing w:line="288" w:lineRule="auto"/>
        <w:ind w:left="1700" w:hanging="1699" w:hangingChars="607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09:40-10:00 加拿大油菜籽生产和贸易情况——克里斯·戴维森（</w:t>
      </w:r>
      <w:r>
        <w:rPr>
          <w:rFonts w:ascii="仿宋" w:hAnsi="仿宋" w:eastAsia="仿宋" w:cs="仿宋_GB2312"/>
          <w:kern w:val="0"/>
          <w:sz w:val="28"/>
          <w:szCs w:val="32"/>
          <w:lang w:bidi="ar"/>
        </w:rPr>
        <w:t>Chris Davison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），加拿大油菜籽协会（CCC）会长兼首席执行官</w:t>
      </w:r>
    </w:p>
    <w:p w14:paraId="798C0593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10:00-10:20 澳大利亚油菜籽产业情况——澳大利亚贸易协会（GTA）</w:t>
      </w:r>
    </w:p>
    <w:p w14:paraId="0BBECF3E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10:20-10:40 欧洲葵花籽油市场展望</w:t>
      </w:r>
    </w:p>
    <w:p w14:paraId="3221344C">
      <w:pPr>
        <w:snapToGrid w:val="0"/>
        <w:spacing w:line="288" w:lineRule="auto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1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0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:</w:t>
      </w:r>
      <w:r>
        <w:rPr>
          <w:rFonts w:ascii="仿宋" w:hAnsi="仿宋" w:eastAsia="仿宋" w:cs="仿宋_GB2312"/>
          <w:b/>
          <w:kern w:val="0"/>
          <w:sz w:val="28"/>
          <w:szCs w:val="32"/>
          <w:lang w:bidi="ar"/>
        </w:rPr>
        <w:t>4</w:t>
      </w:r>
      <w:r>
        <w:rPr>
          <w:rFonts w:hint="eastAsia" w:ascii="仿宋" w:hAnsi="仿宋" w:eastAsia="仿宋" w:cs="仿宋_GB2312"/>
          <w:b/>
          <w:kern w:val="0"/>
          <w:sz w:val="28"/>
          <w:szCs w:val="32"/>
          <w:lang w:bidi="ar"/>
        </w:rPr>
        <w:t>0-14:40 全球棕榈油供应情况</w:t>
      </w:r>
    </w:p>
    <w:p w14:paraId="3EE018FB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10:40-11:00</w:t>
      </w:r>
      <w:r>
        <w:rPr>
          <w:rFonts w:hint="eastAsia" w:ascii="仿宋" w:hAnsi="仿宋" w:eastAsia="仿宋"/>
          <w:snapToGrid w:val="0"/>
          <w:sz w:val="28"/>
          <w:szCs w:val="28"/>
        </w:rPr>
        <w:t xml:space="preserve"> 全球棕榈油生产趋势与</w:t>
      </w:r>
      <w:r>
        <w:rPr>
          <w:rFonts w:ascii="仿宋" w:hAnsi="仿宋" w:eastAsia="仿宋"/>
          <w:snapToGrid w:val="0"/>
          <w:sz w:val="28"/>
          <w:szCs w:val="28"/>
        </w:rPr>
        <w:t>可追溯体系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——棕榈油生产国理事会（CPOPC）</w:t>
      </w:r>
    </w:p>
    <w:p w14:paraId="362B3910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11:00-11:20</w:t>
      </w: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 xml:space="preserve"> 印尼棕榈油可持续发展情况——印尼工商会（KADIN）</w:t>
      </w:r>
    </w:p>
    <w:p w14:paraId="3338F986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11:20-11:35印尼棕榈油产量及生物柴油政策进展——印度尼西亚棕榈油协会（GAPKI）</w:t>
      </w:r>
    </w:p>
    <w:p w14:paraId="2BC953EF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11:35-11:50 马来西亚棕榈油产量及生物柴油政策进展——王成，马来西亚棕榈油委员会（MPOC）中国区首席代表</w:t>
      </w:r>
    </w:p>
    <w:p w14:paraId="65A5D1E3">
      <w:pPr>
        <w:snapToGrid w:val="0"/>
        <w:spacing w:line="288" w:lineRule="auto"/>
        <w:ind w:left="1701" w:hanging="1701" w:hangingChars="605"/>
        <w:jc w:val="left"/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12:00-14:00 自助午餐</w:t>
      </w:r>
    </w:p>
    <w:p w14:paraId="40046FF2">
      <w:pPr>
        <w:snapToGrid w:val="0"/>
        <w:spacing w:line="288" w:lineRule="auto"/>
        <w:ind w:left="1680" w:hanging="1680" w:hangingChars="600"/>
        <w:jc w:val="left"/>
        <w:rPr>
          <w:rFonts w:hint="eastAsia" w:ascii="仿宋" w:hAnsi="仿宋" w:eastAsia="仿宋" w:cs="仿宋_GB2312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28"/>
          <w:szCs w:val="32"/>
          <w:lang w:bidi="ar"/>
        </w:rPr>
        <w:t>14:00-14:20 泰国棕榈油行业发展前景</w:t>
      </w:r>
    </w:p>
    <w:p w14:paraId="1B79EB06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bookmarkStart w:id="9" w:name="_GoBack"/>
      <w:bookmarkEnd w:id="9"/>
      <w:r>
        <w:rPr>
          <w:rFonts w:hint="eastAsia" w:ascii="仿宋" w:hAnsi="仿宋" w:eastAsia="仿宋"/>
          <w:snapToGrid w:val="0"/>
          <w:sz w:val="28"/>
          <w:szCs w:val="28"/>
        </w:rPr>
        <w:t>14:20-14:40 印度植物油生产和消费情况——</w:t>
      </w:r>
      <w:r>
        <w:rPr>
          <w:rFonts w:ascii="仿宋" w:hAnsi="仿宋" w:eastAsia="仿宋"/>
          <w:snapToGrid w:val="0"/>
          <w:sz w:val="28"/>
          <w:szCs w:val="28"/>
        </w:rPr>
        <w:t>Sudhakar Rao Desai</w:t>
      </w:r>
      <w:r>
        <w:rPr>
          <w:rFonts w:hint="eastAsia" w:ascii="仿宋" w:hAnsi="仿宋" w:eastAsia="仿宋"/>
          <w:snapToGrid w:val="0"/>
          <w:sz w:val="28"/>
          <w:szCs w:val="28"/>
        </w:rPr>
        <w:t>，</w:t>
      </w:r>
      <w:r>
        <w:rPr>
          <w:rFonts w:ascii="仿宋" w:hAnsi="仿宋" w:eastAsia="仿宋"/>
          <w:snapToGrid w:val="0"/>
          <w:sz w:val="28"/>
          <w:szCs w:val="28"/>
        </w:rPr>
        <w:t>印度植物油生产商协会</w:t>
      </w:r>
      <w:r>
        <w:rPr>
          <w:rFonts w:hint="eastAsia" w:ascii="仿宋" w:hAnsi="仿宋" w:eastAsia="仿宋"/>
          <w:snapToGrid w:val="0"/>
          <w:sz w:val="28"/>
          <w:szCs w:val="28"/>
        </w:rPr>
        <w:t>（IVPA）主席</w:t>
      </w:r>
    </w:p>
    <w:p w14:paraId="2F3A1488">
      <w:pPr>
        <w:adjustRightInd w:val="0"/>
        <w:snapToGrid w:val="0"/>
        <w:spacing w:line="288" w:lineRule="auto"/>
        <w:ind w:left="1706" w:hanging="1706" w:hangingChars="607"/>
        <w:jc w:val="left"/>
        <w:rPr>
          <w:rFonts w:ascii="仿宋" w:hAnsi="仿宋" w:eastAsia="仿宋" w:cs="仿宋_GB2312"/>
          <w:b/>
          <w:bCs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32"/>
          <w:lang w:bidi="ar"/>
        </w:rPr>
        <w:t>14:40-17:00 中国油脂油料市场</w:t>
      </w:r>
    </w:p>
    <w:p w14:paraId="62326698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14:40-15:20 主旨演讲：中国植物油供需情况和发展趋势——张立伟，国家粮食和物资储备数据中心正高级经济师</w:t>
      </w:r>
    </w:p>
    <w:p w14:paraId="4296B01B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 xml:space="preserve">15:20-15:40 </w:t>
      </w:r>
      <w:bookmarkStart w:id="6" w:name="OLE_LINK19"/>
      <w:r>
        <w:rPr>
          <w:rFonts w:hint="eastAsia" w:ascii="仿宋" w:hAnsi="仿宋" w:eastAsia="仿宋"/>
          <w:snapToGrid w:val="0"/>
          <w:sz w:val="28"/>
          <w:szCs w:val="28"/>
        </w:rPr>
        <w:t>电商平台食用油销售情况</w:t>
      </w:r>
      <w:bookmarkEnd w:id="6"/>
    </w:p>
    <w:p w14:paraId="29EEE250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15:40-1</w:t>
      </w:r>
      <w:r>
        <w:rPr>
          <w:rFonts w:ascii="仿宋" w:hAnsi="仿宋" w:eastAsia="仿宋"/>
          <w:snapToGrid w:val="0"/>
          <w:sz w:val="28"/>
          <w:szCs w:val="28"/>
        </w:rPr>
        <w:t>6</w:t>
      </w:r>
      <w:r>
        <w:rPr>
          <w:rFonts w:hint="eastAsia" w:ascii="仿宋" w:hAnsi="仿宋" w:eastAsia="仿宋"/>
          <w:snapToGrid w:val="0"/>
          <w:sz w:val="28"/>
          <w:szCs w:val="28"/>
        </w:rPr>
        <w:t>:</w:t>
      </w:r>
      <w:r>
        <w:rPr>
          <w:rFonts w:ascii="仿宋" w:hAnsi="仿宋" w:eastAsia="仿宋"/>
          <w:snapToGrid w:val="0"/>
          <w:sz w:val="28"/>
          <w:szCs w:val="28"/>
        </w:rPr>
        <w:t>4</w:t>
      </w:r>
      <w:r>
        <w:rPr>
          <w:rFonts w:hint="eastAsia" w:ascii="仿宋" w:hAnsi="仿宋" w:eastAsia="仿宋"/>
          <w:snapToGrid w:val="0"/>
          <w:sz w:val="28"/>
          <w:szCs w:val="28"/>
        </w:rPr>
        <w:t xml:space="preserve">0 </w:t>
      </w:r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圆桌论坛：</w:t>
      </w:r>
      <w:bookmarkStart w:id="7" w:name="OLE_LINK17"/>
      <w:bookmarkStart w:id="8" w:name="OLE_LINK13"/>
      <w:r>
        <w:rPr>
          <w:rFonts w:hint="eastAsia" w:ascii="仿宋" w:hAnsi="仿宋" w:eastAsia="仿宋" w:cs="仿宋_GB2312"/>
          <w:bCs/>
          <w:kern w:val="0"/>
          <w:sz w:val="28"/>
          <w:szCs w:val="32"/>
          <w:lang w:bidi="ar"/>
        </w:rPr>
        <w:t>中国油脂市场供需分析</w:t>
      </w:r>
      <w:bookmarkEnd w:id="7"/>
      <w:bookmarkEnd w:id="8"/>
    </w:p>
    <w:p w14:paraId="4C6CDD1F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bCs/>
          <w:snapToGrid w:val="0"/>
          <w:sz w:val="28"/>
          <w:szCs w:val="28"/>
        </w:rPr>
      </w:pPr>
      <w:r>
        <w:rPr>
          <w:rFonts w:hint="eastAsia" w:ascii="仿宋" w:hAnsi="仿宋" w:eastAsia="仿宋"/>
          <w:bCs/>
          <w:snapToGrid w:val="0"/>
          <w:sz w:val="28"/>
          <w:szCs w:val="28"/>
        </w:rPr>
        <w:t>主持人：张立伟，</w:t>
      </w:r>
      <w:r>
        <w:rPr>
          <w:rFonts w:hint="eastAsia" w:ascii="仿宋" w:hAnsi="仿宋" w:eastAsia="仿宋"/>
          <w:snapToGrid w:val="0"/>
          <w:sz w:val="28"/>
          <w:szCs w:val="28"/>
        </w:rPr>
        <w:t>国家粮食和物资储备数据中心正高级经济师</w:t>
      </w:r>
    </w:p>
    <w:p w14:paraId="076BC1BC">
      <w:pPr>
        <w:snapToGrid w:val="0"/>
        <w:spacing w:line="288" w:lineRule="auto"/>
        <w:ind w:left="1680" w:hanging="1680" w:hangingChars="600"/>
        <w:jc w:val="left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发言嘉宾：菜籽、棕油、葵油主营油脂企业</w:t>
      </w:r>
    </w:p>
    <w:p w14:paraId="4BF40A1C">
      <w:pPr>
        <w:snapToGrid w:val="0"/>
        <w:spacing w:line="288" w:lineRule="auto"/>
        <w:ind w:left="1687" w:hanging="1687" w:hangingChars="600"/>
        <w:jc w:val="left"/>
        <w:rPr>
          <w:rFonts w:ascii="仿宋" w:hAnsi="仿宋" w:eastAsia="仿宋"/>
          <w:b/>
          <w:bCs/>
          <w:snapToGrid w:val="0"/>
          <w:sz w:val="28"/>
          <w:szCs w:val="28"/>
        </w:rPr>
      </w:pPr>
      <w:r>
        <w:rPr>
          <w:rFonts w:hint="eastAsia" w:ascii="仿宋" w:hAnsi="仿宋" w:eastAsia="仿宋"/>
          <w:b/>
          <w:bCs/>
          <w:snapToGrid w:val="0"/>
          <w:sz w:val="28"/>
          <w:szCs w:val="28"/>
        </w:rPr>
        <w:t>17:00-20:00 自助晚餐</w:t>
      </w:r>
    </w:p>
    <w:p w14:paraId="2622BC0E"/>
    <w:sectPr>
      <w:type w:val="continuous"/>
      <w:pgSz w:w="11920" w:h="16840"/>
      <w:pgMar w:top="1134" w:right="1430" w:bottom="993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C8"/>
    <w:rsid w:val="00001252"/>
    <w:rsid w:val="000215D5"/>
    <w:rsid w:val="0002309F"/>
    <w:rsid w:val="00024135"/>
    <w:rsid w:val="00027316"/>
    <w:rsid w:val="00027A01"/>
    <w:rsid w:val="00032647"/>
    <w:rsid w:val="000326F6"/>
    <w:rsid w:val="00034112"/>
    <w:rsid w:val="00040761"/>
    <w:rsid w:val="000450AC"/>
    <w:rsid w:val="0004677F"/>
    <w:rsid w:val="00054F47"/>
    <w:rsid w:val="00057A4B"/>
    <w:rsid w:val="000611A7"/>
    <w:rsid w:val="00061CAB"/>
    <w:rsid w:val="00063468"/>
    <w:rsid w:val="0006415F"/>
    <w:rsid w:val="0006694C"/>
    <w:rsid w:val="00077EBC"/>
    <w:rsid w:val="00084D28"/>
    <w:rsid w:val="000851F8"/>
    <w:rsid w:val="00094680"/>
    <w:rsid w:val="000A5B21"/>
    <w:rsid w:val="000A716A"/>
    <w:rsid w:val="000B024F"/>
    <w:rsid w:val="000C2983"/>
    <w:rsid w:val="000C78B7"/>
    <w:rsid w:val="000E2405"/>
    <w:rsid w:val="000E68CF"/>
    <w:rsid w:val="000F737D"/>
    <w:rsid w:val="00112FE6"/>
    <w:rsid w:val="00116D5B"/>
    <w:rsid w:val="001179B8"/>
    <w:rsid w:val="00130F4A"/>
    <w:rsid w:val="001367F0"/>
    <w:rsid w:val="001463EA"/>
    <w:rsid w:val="00146C64"/>
    <w:rsid w:val="0014751E"/>
    <w:rsid w:val="00151384"/>
    <w:rsid w:val="0016063E"/>
    <w:rsid w:val="00167A4F"/>
    <w:rsid w:val="00171432"/>
    <w:rsid w:val="0017197C"/>
    <w:rsid w:val="00171F48"/>
    <w:rsid w:val="00174588"/>
    <w:rsid w:val="0017595B"/>
    <w:rsid w:val="00175EB5"/>
    <w:rsid w:val="00180F24"/>
    <w:rsid w:val="00192D6C"/>
    <w:rsid w:val="00192F6D"/>
    <w:rsid w:val="001A0E03"/>
    <w:rsid w:val="001C08A0"/>
    <w:rsid w:val="001C3A67"/>
    <w:rsid w:val="001C3D0A"/>
    <w:rsid w:val="001C5838"/>
    <w:rsid w:val="001C635D"/>
    <w:rsid w:val="001D218E"/>
    <w:rsid w:val="001E0BDD"/>
    <w:rsid w:val="001E63CE"/>
    <w:rsid w:val="001F1396"/>
    <w:rsid w:val="001F3360"/>
    <w:rsid w:val="001F4855"/>
    <w:rsid w:val="00202557"/>
    <w:rsid w:val="00206BE1"/>
    <w:rsid w:val="00215A68"/>
    <w:rsid w:val="00231C1A"/>
    <w:rsid w:val="00232E47"/>
    <w:rsid w:val="002338D7"/>
    <w:rsid w:val="0024344F"/>
    <w:rsid w:val="00273DE9"/>
    <w:rsid w:val="0027409D"/>
    <w:rsid w:val="00275DBB"/>
    <w:rsid w:val="00281902"/>
    <w:rsid w:val="00284DCE"/>
    <w:rsid w:val="002A0226"/>
    <w:rsid w:val="002A0B51"/>
    <w:rsid w:val="002A4A78"/>
    <w:rsid w:val="002A5D22"/>
    <w:rsid w:val="002C6DC9"/>
    <w:rsid w:val="002C7BF5"/>
    <w:rsid w:val="002D132F"/>
    <w:rsid w:val="002D3796"/>
    <w:rsid w:val="002D71CA"/>
    <w:rsid w:val="002E50CB"/>
    <w:rsid w:val="002F0995"/>
    <w:rsid w:val="002F0A91"/>
    <w:rsid w:val="002F628D"/>
    <w:rsid w:val="002F63A8"/>
    <w:rsid w:val="00301E86"/>
    <w:rsid w:val="00304794"/>
    <w:rsid w:val="00305E44"/>
    <w:rsid w:val="00307532"/>
    <w:rsid w:val="00310FE3"/>
    <w:rsid w:val="0031641A"/>
    <w:rsid w:val="00316623"/>
    <w:rsid w:val="00316864"/>
    <w:rsid w:val="003172DD"/>
    <w:rsid w:val="0031787E"/>
    <w:rsid w:val="00320F02"/>
    <w:rsid w:val="00337E4C"/>
    <w:rsid w:val="00345DF2"/>
    <w:rsid w:val="00355E9B"/>
    <w:rsid w:val="003704BB"/>
    <w:rsid w:val="00370C7C"/>
    <w:rsid w:val="00384954"/>
    <w:rsid w:val="003959BF"/>
    <w:rsid w:val="003A44D8"/>
    <w:rsid w:val="003A4884"/>
    <w:rsid w:val="003B7FBB"/>
    <w:rsid w:val="003C1EAA"/>
    <w:rsid w:val="003C2B23"/>
    <w:rsid w:val="003D2BC3"/>
    <w:rsid w:val="003D2F8E"/>
    <w:rsid w:val="003E462E"/>
    <w:rsid w:val="003F1C7D"/>
    <w:rsid w:val="00402130"/>
    <w:rsid w:val="00412D2C"/>
    <w:rsid w:val="00412D7D"/>
    <w:rsid w:val="0041689B"/>
    <w:rsid w:val="00420048"/>
    <w:rsid w:val="0042311A"/>
    <w:rsid w:val="00424994"/>
    <w:rsid w:val="004301A1"/>
    <w:rsid w:val="00430693"/>
    <w:rsid w:val="004473FD"/>
    <w:rsid w:val="00452E47"/>
    <w:rsid w:val="004627D6"/>
    <w:rsid w:val="004647B2"/>
    <w:rsid w:val="004835F3"/>
    <w:rsid w:val="004850C3"/>
    <w:rsid w:val="00496A50"/>
    <w:rsid w:val="004A2FD6"/>
    <w:rsid w:val="004A5E56"/>
    <w:rsid w:val="004A6FEE"/>
    <w:rsid w:val="004A7226"/>
    <w:rsid w:val="004C04C7"/>
    <w:rsid w:val="004C2302"/>
    <w:rsid w:val="004C48A6"/>
    <w:rsid w:val="004D31C4"/>
    <w:rsid w:val="004D4168"/>
    <w:rsid w:val="004D6E80"/>
    <w:rsid w:val="004D7501"/>
    <w:rsid w:val="004F44CD"/>
    <w:rsid w:val="004F7412"/>
    <w:rsid w:val="00500B66"/>
    <w:rsid w:val="00502ACE"/>
    <w:rsid w:val="00502EE0"/>
    <w:rsid w:val="0052248A"/>
    <w:rsid w:val="00524175"/>
    <w:rsid w:val="005245DC"/>
    <w:rsid w:val="00526403"/>
    <w:rsid w:val="0053788C"/>
    <w:rsid w:val="00551177"/>
    <w:rsid w:val="0055315C"/>
    <w:rsid w:val="00560DDD"/>
    <w:rsid w:val="00584065"/>
    <w:rsid w:val="00586500"/>
    <w:rsid w:val="005952D5"/>
    <w:rsid w:val="005A18D7"/>
    <w:rsid w:val="005B4DBB"/>
    <w:rsid w:val="005C009D"/>
    <w:rsid w:val="005C168F"/>
    <w:rsid w:val="005C17B9"/>
    <w:rsid w:val="005D3CA8"/>
    <w:rsid w:val="005D5159"/>
    <w:rsid w:val="005E197F"/>
    <w:rsid w:val="005E65E8"/>
    <w:rsid w:val="005F43A9"/>
    <w:rsid w:val="005F772B"/>
    <w:rsid w:val="00605D51"/>
    <w:rsid w:val="00605DDE"/>
    <w:rsid w:val="0062498C"/>
    <w:rsid w:val="00642FBC"/>
    <w:rsid w:val="00647054"/>
    <w:rsid w:val="00654DF8"/>
    <w:rsid w:val="00655028"/>
    <w:rsid w:val="00663F05"/>
    <w:rsid w:val="00685723"/>
    <w:rsid w:val="00690547"/>
    <w:rsid w:val="0069154F"/>
    <w:rsid w:val="006940B0"/>
    <w:rsid w:val="00695AF1"/>
    <w:rsid w:val="006A51C8"/>
    <w:rsid w:val="006A51DE"/>
    <w:rsid w:val="006A5E7E"/>
    <w:rsid w:val="006A6720"/>
    <w:rsid w:val="006B236C"/>
    <w:rsid w:val="006B3E54"/>
    <w:rsid w:val="006B625A"/>
    <w:rsid w:val="006C1A46"/>
    <w:rsid w:val="006C393C"/>
    <w:rsid w:val="006C4016"/>
    <w:rsid w:val="006C629F"/>
    <w:rsid w:val="006D7EB1"/>
    <w:rsid w:val="006E0F4B"/>
    <w:rsid w:val="006E608B"/>
    <w:rsid w:val="006E7546"/>
    <w:rsid w:val="006F11F8"/>
    <w:rsid w:val="00714996"/>
    <w:rsid w:val="00715BA0"/>
    <w:rsid w:val="007170A5"/>
    <w:rsid w:val="00724C67"/>
    <w:rsid w:val="00725B85"/>
    <w:rsid w:val="00730B6D"/>
    <w:rsid w:val="0073233A"/>
    <w:rsid w:val="007405B1"/>
    <w:rsid w:val="00754976"/>
    <w:rsid w:val="00756175"/>
    <w:rsid w:val="00757A88"/>
    <w:rsid w:val="00760FBE"/>
    <w:rsid w:val="0076170C"/>
    <w:rsid w:val="00767B3B"/>
    <w:rsid w:val="007723F6"/>
    <w:rsid w:val="0077441D"/>
    <w:rsid w:val="007816BD"/>
    <w:rsid w:val="00786EAF"/>
    <w:rsid w:val="007971FB"/>
    <w:rsid w:val="007A5286"/>
    <w:rsid w:val="007A7B9D"/>
    <w:rsid w:val="007B178F"/>
    <w:rsid w:val="007B247F"/>
    <w:rsid w:val="007C31A7"/>
    <w:rsid w:val="007C65A3"/>
    <w:rsid w:val="007D4DF1"/>
    <w:rsid w:val="007D7378"/>
    <w:rsid w:val="007E2DC6"/>
    <w:rsid w:val="0080059F"/>
    <w:rsid w:val="008105F3"/>
    <w:rsid w:val="008169C1"/>
    <w:rsid w:val="0082280B"/>
    <w:rsid w:val="00823CB7"/>
    <w:rsid w:val="008259BB"/>
    <w:rsid w:val="00830805"/>
    <w:rsid w:val="00835A6C"/>
    <w:rsid w:val="0085203C"/>
    <w:rsid w:val="00852337"/>
    <w:rsid w:val="0085268E"/>
    <w:rsid w:val="008553C5"/>
    <w:rsid w:val="008578B5"/>
    <w:rsid w:val="00862B64"/>
    <w:rsid w:val="00881F9F"/>
    <w:rsid w:val="00893B1E"/>
    <w:rsid w:val="00894451"/>
    <w:rsid w:val="008977A7"/>
    <w:rsid w:val="00897E38"/>
    <w:rsid w:val="008A4B48"/>
    <w:rsid w:val="008A52B2"/>
    <w:rsid w:val="008A773C"/>
    <w:rsid w:val="008A7E36"/>
    <w:rsid w:val="008B263B"/>
    <w:rsid w:val="008B4788"/>
    <w:rsid w:val="008B718C"/>
    <w:rsid w:val="008C0E21"/>
    <w:rsid w:val="008C39AD"/>
    <w:rsid w:val="008D0FCB"/>
    <w:rsid w:val="008E23F2"/>
    <w:rsid w:val="008E4898"/>
    <w:rsid w:val="008F3EB5"/>
    <w:rsid w:val="008F58F0"/>
    <w:rsid w:val="009014E0"/>
    <w:rsid w:val="009044AA"/>
    <w:rsid w:val="00912980"/>
    <w:rsid w:val="009138E7"/>
    <w:rsid w:val="0091522D"/>
    <w:rsid w:val="0091688D"/>
    <w:rsid w:val="0092183C"/>
    <w:rsid w:val="00942F93"/>
    <w:rsid w:val="00964F14"/>
    <w:rsid w:val="00984D11"/>
    <w:rsid w:val="00990B84"/>
    <w:rsid w:val="009A53F5"/>
    <w:rsid w:val="009C0A87"/>
    <w:rsid w:val="009C3D64"/>
    <w:rsid w:val="009C706D"/>
    <w:rsid w:val="009C7597"/>
    <w:rsid w:val="009D5134"/>
    <w:rsid w:val="009E4A05"/>
    <w:rsid w:val="009E50E8"/>
    <w:rsid w:val="009E7DD9"/>
    <w:rsid w:val="009F1072"/>
    <w:rsid w:val="009F577D"/>
    <w:rsid w:val="00A00FEE"/>
    <w:rsid w:val="00A124A0"/>
    <w:rsid w:val="00A16111"/>
    <w:rsid w:val="00A23D0A"/>
    <w:rsid w:val="00A27E36"/>
    <w:rsid w:val="00A41384"/>
    <w:rsid w:val="00A42F4E"/>
    <w:rsid w:val="00A45858"/>
    <w:rsid w:val="00A56F55"/>
    <w:rsid w:val="00A66053"/>
    <w:rsid w:val="00A822DB"/>
    <w:rsid w:val="00A84EA1"/>
    <w:rsid w:val="00A93BC8"/>
    <w:rsid w:val="00AA2D67"/>
    <w:rsid w:val="00AB0CD6"/>
    <w:rsid w:val="00AB3063"/>
    <w:rsid w:val="00AC6871"/>
    <w:rsid w:val="00AC7A19"/>
    <w:rsid w:val="00AE0E0E"/>
    <w:rsid w:val="00AE3BC6"/>
    <w:rsid w:val="00AE4E6E"/>
    <w:rsid w:val="00AF6D48"/>
    <w:rsid w:val="00AF7539"/>
    <w:rsid w:val="00B03D71"/>
    <w:rsid w:val="00B1189D"/>
    <w:rsid w:val="00B26667"/>
    <w:rsid w:val="00B32964"/>
    <w:rsid w:val="00B33198"/>
    <w:rsid w:val="00B33EFB"/>
    <w:rsid w:val="00B3542F"/>
    <w:rsid w:val="00B43601"/>
    <w:rsid w:val="00B47888"/>
    <w:rsid w:val="00B64453"/>
    <w:rsid w:val="00B7232B"/>
    <w:rsid w:val="00B732F8"/>
    <w:rsid w:val="00B740A7"/>
    <w:rsid w:val="00B762AE"/>
    <w:rsid w:val="00B807BD"/>
    <w:rsid w:val="00B8411C"/>
    <w:rsid w:val="00B8520E"/>
    <w:rsid w:val="00BA19C5"/>
    <w:rsid w:val="00BA5B8F"/>
    <w:rsid w:val="00BB25A5"/>
    <w:rsid w:val="00BB550B"/>
    <w:rsid w:val="00BC28FB"/>
    <w:rsid w:val="00BC5944"/>
    <w:rsid w:val="00BD0886"/>
    <w:rsid w:val="00BD3BB7"/>
    <w:rsid w:val="00BD3E33"/>
    <w:rsid w:val="00BD54E4"/>
    <w:rsid w:val="00BE0D10"/>
    <w:rsid w:val="00BE2544"/>
    <w:rsid w:val="00BF2E54"/>
    <w:rsid w:val="00C04A5B"/>
    <w:rsid w:val="00C14933"/>
    <w:rsid w:val="00C1628F"/>
    <w:rsid w:val="00C2441B"/>
    <w:rsid w:val="00C31593"/>
    <w:rsid w:val="00C321C7"/>
    <w:rsid w:val="00C32B3B"/>
    <w:rsid w:val="00C35878"/>
    <w:rsid w:val="00C35C5D"/>
    <w:rsid w:val="00C431C9"/>
    <w:rsid w:val="00C53A07"/>
    <w:rsid w:val="00C635BE"/>
    <w:rsid w:val="00C65C34"/>
    <w:rsid w:val="00C662D4"/>
    <w:rsid w:val="00C6681E"/>
    <w:rsid w:val="00C92891"/>
    <w:rsid w:val="00C94976"/>
    <w:rsid w:val="00CA4BC9"/>
    <w:rsid w:val="00CA5F03"/>
    <w:rsid w:val="00CB0053"/>
    <w:rsid w:val="00CB6685"/>
    <w:rsid w:val="00CC22C9"/>
    <w:rsid w:val="00CC2B1D"/>
    <w:rsid w:val="00CC344D"/>
    <w:rsid w:val="00CD1A70"/>
    <w:rsid w:val="00CD2AC0"/>
    <w:rsid w:val="00CE03EC"/>
    <w:rsid w:val="00CE267A"/>
    <w:rsid w:val="00CE6D13"/>
    <w:rsid w:val="00CF515A"/>
    <w:rsid w:val="00CF582D"/>
    <w:rsid w:val="00CF7691"/>
    <w:rsid w:val="00D009CE"/>
    <w:rsid w:val="00D130F4"/>
    <w:rsid w:val="00D16296"/>
    <w:rsid w:val="00D2069F"/>
    <w:rsid w:val="00D2661C"/>
    <w:rsid w:val="00D31707"/>
    <w:rsid w:val="00D349FB"/>
    <w:rsid w:val="00D35478"/>
    <w:rsid w:val="00D366E8"/>
    <w:rsid w:val="00D45902"/>
    <w:rsid w:val="00D551AD"/>
    <w:rsid w:val="00D569C1"/>
    <w:rsid w:val="00D57E20"/>
    <w:rsid w:val="00D62D01"/>
    <w:rsid w:val="00D66691"/>
    <w:rsid w:val="00D700DE"/>
    <w:rsid w:val="00D8496C"/>
    <w:rsid w:val="00D85850"/>
    <w:rsid w:val="00D85E89"/>
    <w:rsid w:val="00D901DE"/>
    <w:rsid w:val="00DA1B91"/>
    <w:rsid w:val="00DA2277"/>
    <w:rsid w:val="00DC2B19"/>
    <w:rsid w:val="00DC2C4F"/>
    <w:rsid w:val="00DC6AAB"/>
    <w:rsid w:val="00DD08A7"/>
    <w:rsid w:val="00DD54FE"/>
    <w:rsid w:val="00DF186F"/>
    <w:rsid w:val="00DF1C17"/>
    <w:rsid w:val="00DF6A5A"/>
    <w:rsid w:val="00E01742"/>
    <w:rsid w:val="00E053F0"/>
    <w:rsid w:val="00E10D63"/>
    <w:rsid w:val="00E12F2C"/>
    <w:rsid w:val="00E243F3"/>
    <w:rsid w:val="00E25BEE"/>
    <w:rsid w:val="00E27C31"/>
    <w:rsid w:val="00E31988"/>
    <w:rsid w:val="00E31DC3"/>
    <w:rsid w:val="00E32B43"/>
    <w:rsid w:val="00E32BFC"/>
    <w:rsid w:val="00E37283"/>
    <w:rsid w:val="00E41335"/>
    <w:rsid w:val="00E42DFC"/>
    <w:rsid w:val="00E46A43"/>
    <w:rsid w:val="00E57A42"/>
    <w:rsid w:val="00E62F02"/>
    <w:rsid w:val="00E7069F"/>
    <w:rsid w:val="00E7256E"/>
    <w:rsid w:val="00E72699"/>
    <w:rsid w:val="00E9097F"/>
    <w:rsid w:val="00EA7130"/>
    <w:rsid w:val="00EA7C96"/>
    <w:rsid w:val="00EB029F"/>
    <w:rsid w:val="00EB17B3"/>
    <w:rsid w:val="00EE2396"/>
    <w:rsid w:val="00EE4F5D"/>
    <w:rsid w:val="00F1101D"/>
    <w:rsid w:val="00F1695F"/>
    <w:rsid w:val="00F16CE9"/>
    <w:rsid w:val="00F21C44"/>
    <w:rsid w:val="00F32091"/>
    <w:rsid w:val="00F37550"/>
    <w:rsid w:val="00F40CF4"/>
    <w:rsid w:val="00F51F92"/>
    <w:rsid w:val="00F53325"/>
    <w:rsid w:val="00F53641"/>
    <w:rsid w:val="00F53B11"/>
    <w:rsid w:val="00F60E13"/>
    <w:rsid w:val="00F62EEC"/>
    <w:rsid w:val="00F64A67"/>
    <w:rsid w:val="00F96158"/>
    <w:rsid w:val="00FA08AF"/>
    <w:rsid w:val="00FB1A48"/>
    <w:rsid w:val="00FB6AD1"/>
    <w:rsid w:val="00FB762C"/>
    <w:rsid w:val="00FC0058"/>
    <w:rsid w:val="00FC1EC9"/>
    <w:rsid w:val="00FC3596"/>
    <w:rsid w:val="00FC6B05"/>
    <w:rsid w:val="00FD1B5B"/>
    <w:rsid w:val="00FD23B9"/>
    <w:rsid w:val="00FE15EF"/>
    <w:rsid w:val="00FE3BB9"/>
    <w:rsid w:val="00FE6EA7"/>
    <w:rsid w:val="00FE7101"/>
    <w:rsid w:val="00FF4E4A"/>
    <w:rsid w:val="00FF698A"/>
    <w:rsid w:val="06AC5290"/>
    <w:rsid w:val="0C5B3173"/>
    <w:rsid w:val="14B4520C"/>
    <w:rsid w:val="19477061"/>
    <w:rsid w:val="1B0E5527"/>
    <w:rsid w:val="1E5C6379"/>
    <w:rsid w:val="21B52099"/>
    <w:rsid w:val="26357974"/>
    <w:rsid w:val="2A2D4302"/>
    <w:rsid w:val="2B8209DE"/>
    <w:rsid w:val="2DE03CDC"/>
    <w:rsid w:val="30883329"/>
    <w:rsid w:val="31AD4435"/>
    <w:rsid w:val="3E775EC8"/>
    <w:rsid w:val="449618ED"/>
    <w:rsid w:val="4CC21042"/>
    <w:rsid w:val="50454B5F"/>
    <w:rsid w:val="51174CB7"/>
    <w:rsid w:val="51916D57"/>
    <w:rsid w:val="57BE5A41"/>
    <w:rsid w:val="5AA76E06"/>
    <w:rsid w:val="5C9F7A0E"/>
    <w:rsid w:val="5EFB03E4"/>
    <w:rsid w:val="648C47DD"/>
    <w:rsid w:val="68F91E38"/>
    <w:rsid w:val="69EE47EC"/>
    <w:rsid w:val="6C1A00FB"/>
    <w:rsid w:val="6E872461"/>
    <w:rsid w:val="705B05DF"/>
    <w:rsid w:val="727B6D3B"/>
    <w:rsid w:val="776F1A78"/>
    <w:rsid w:val="7B7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5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8">
    <w:name w:val="Body Text"/>
    <w:basedOn w:val="1"/>
    <w:link w:val="38"/>
    <w:qFormat/>
    <w:uiPriority w:val="0"/>
    <w:pPr>
      <w:autoSpaceDE w:val="0"/>
      <w:autoSpaceDN w:val="0"/>
      <w:jc w:val="left"/>
    </w:pPr>
    <w:rPr>
      <w:rFonts w:ascii="Calibri" w:hAnsi="Calibri" w:eastAsia="Calibri" w:cs="Calibri"/>
      <w:kern w:val="0"/>
      <w:sz w:val="17"/>
      <w:szCs w:val="17"/>
      <w:lang w:eastAsia="en-US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9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1">
    <w:name w:val="Balloon Text"/>
    <w:basedOn w:val="1"/>
    <w:link w:val="41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footnote text"/>
    <w:basedOn w:val="1"/>
    <w:link w:val="34"/>
    <w:qFormat/>
    <w:uiPriority w:val="99"/>
    <w:pPr>
      <w:snapToGrid w:val="0"/>
      <w:jc w:val="left"/>
    </w:pPr>
    <w:rPr>
      <w:rFonts w:ascii="Calibri" w:hAnsi="Calibri" w:eastAsia="宋体" w:cs="Times New Roman"/>
      <w:kern w:val="0"/>
      <w:sz w:val="18"/>
      <w:szCs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annotation subject"/>
    <w:basedOn w:val="7"/>
    <w:next w:val="7"/>
    <w:link w:val="40"/>
    <w:semiHidden/>
    <w:unhideWhenUsed/>
    <w:qFormat/>
    <w:uiPriority w:val="99"/>
    <w:pPr>
      <w:widowControl/>
      <w:spacing w:after="160" w:line="259" w:lineRule="auto"/>
    </w:pPr>
    <w:rPr>
      <w:rFonts w:asciiTheme="minorHAnsi" w:hAnsiTheme="minorHAnsi" w:eastAsiaTheme="minorEastAsia" w:cstheme="minorBidi"/>
      <w:b/>
      <w:bCs/>
      <w:sz w:val="22"/>
      <w:szCs w:val="22"/>
      <w:lang w:val="en-MY" w:eastAsia="en-US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25">
    <w:name w:val="footnote reference"/>
    <w:qFormat/>
    <w:uiPriority w:val="99"/>
    <w:rPr>
      <w:vertAlign w:val="superscript"/>
    </w:rPr>
  </w:style>
  <w:style w:type="character" w:customStyle="1" w:styleId="26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28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不明显强调1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0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0"/>
    <w:link w:val="4"/>
    <w:qFormat/>
    <w:uiPriority w:val="9"/>
    <w:rPr>
      <w:b/>
      <w:bCs/>
      <w:sz w:val="32"/>
      <w:szCs w:val="32"/>
    </w:rPr>
  </w:style>
  <w:style w:type="character" w:customStyle="1" w:styleId="32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3">
    <w:name w:val="标题 5 字符"/>
    <w:basedOn w:val="20"/>
    <w:link w:val="6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4">
    <w:name w:val="脚注文本 字符"/>
    <w:basedOn w:val="20"/>
    <w:link w:val="15"/>
    <w:qFormat/>
    <w:uiPriority w:val="99"/>
    <w:rPr>
      <w:rFonts w:ascii="Calibri" w:hAnsi="Calibri"/>
      <w:sz w:val="18"/>
      <w:szCs w:val="24"/>
    </w:rPr>
  </w:style>
  <w:style w:type="character" w:customStyle="1" w:styleId="35">
    <w:name w:val="批注文字 字符"/>
    <w:basedOn w:val="20"/>
    <w:link w:val="7"/>
    <w:qFormat/>
    <w:uiPriority w:val="99"/>
  </w:style>
  <w:style w:type="character" w:customStyle="1" w:styleId="36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20"/>
    <w:link w:val="8"/>
    <w:qFormat/>
    <w:uiPriority w:val="1"/>
    <w:rPr>
      <w:rFonts w:ascii="Calibri" w:hAnsi="Calibri" w:eastAsia="Calibri" w:cs="Calibri"/>
      <w:sz w:val="17"/>
      <w:szCs w:val="17"/>
      <w:lang w:eastAsia="en-US"/>
    </w:rPr>
  </w:style>
  <w:style w:type="character" w:customStyle="1" w:styleId="39">
    <w:name w:val="日期 字符"/>
    <w:basedOn w:val="20"/>
    <w:link w:val="10"/>
    <w:semiHidden/>
    <w:qFormat/>
    <w:uiPriority w:val="99"/>
  </w:style>
  <w:style w:type="character" w:customStyle="1" w:styleId="40">
    <w:name w:val="批注主题 字符"/>
    <w:basedOn w:val="35"/>
    <w:link w:val="17"/>
    <w:semiHidden/>
    <w:qFormat/>
    <w:uiPriority w:val="99"/>
    <w:rPr>
      <w:rFonts w:asciiTheme="minorHAnsi" w:hAnsiTheme="minorHAnsi" w:eastAsiaTheme="minorEastAsia" w:cstheme="minorBidi"/>
      <w:b/>
      <w:bCs/>
      <w:sz w:val="22"/>
      <w:szCs w:val="22"/>
      <w:lang w:val="en-MY" w:eastAsia="en-US"/>
    </w:rPr>
  </w:style>
  <w:style w:type="character" w:customStyle="1" w:styleId="41">
    <w:name w:val="批注框文本 字符"/>
    <w:basedOn w:val="20"/>
    <w:link w:val="11"/>
    <w:semiHidden/>
    <w:qFormat/>
    <w:uiPriority w:val="99"/>
    <w:rPr>
      <w:sz w:val="18"/>
      <w:szCs w:val="18"/>
    </w:rPr>
  </w:style>
  <w:style w:type="paragraph" w:styleId="4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3">
    <w:name w:val="List Paragraph"/>
    <w:basedOn w:val="1"/>
    <w:qFormat/>
    <w:uiPriority w:val="1"/>
    <w:pPr>
      <w:ind w:firstLine="420" w:firstLineChars="200"/>
    </w:pPr>
  </w:style>
  <w:style w:type="paragraph" w:customStyle="1" w:styleId="44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table" w:customStyle="1" w:styleId="45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3</Pages>
  <Words>961</Words>
  <Characters>1497</Characters>
  <Lines>11</Lines>
  <Paragraphs>3</Paragraphs>
  <TotalTime>11</TotalTime>
  <ScaleCrop>false</ScaleCrop>
  <LinksUpToDate>false</LinksUpToDate>
  <CharactersWithSpaces>1547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2026-06-02T09:43:00Z</dcterms:created>
  <dc:creator>CFNA</dc:creator>
  <cp:lastModifiedBy>Administrator</cp:lastModifiedBy>
  <cp:lastPrinted>2025-06-26T02:55:00Z</cp:lastPrinted>
  <dcterms:modified xsi:type="dcterms:W3CDTF">2026-06-05T03:42:34Z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eyJoZGlkIjoiYTE0N2UzOTJhNWIyN2JkYzlhMDhmMDE2OTgwMWYwZmMifQ==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3540E6E0386A4BE1808DA927BF8D320D_13</vt:lpwstr>
  </property>
</Properties>
</file>