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A3" w:rsidRPr="00720AA3" w:rsidRDefault="00720AA3" w:rsidP="00720AA3">
      <w:pPr>
        <w:widowControl/>
        <w:jc w:val="center"/>
        <w:rPr>
          <w:rFonts w:ascii="var(--font-family)" w:eastAsia="宋体" w:hAnsi="var(--font-family)" w:cs="Helvetica"/>
          <w:color w:val="1E2330"/>
          <w:kern w:val="0"/>
          <w:sz w:val="60"/>
          <w:szCs w:val="60"/>
        </w:rPr>
      </w:pPr>
      <w:r w:rsidRPr="00720AA3">
        <w:rPr>
          <w:rFonts w:ascii="var(--font-family)" w:eastAsia="宋体" w:hAnsi="var(--font-family)" w:cs="Helvetica"/>
          <w:color w:val="1E2330"/>
          <w:kern w:val="0"/>
          <w:sz w:val="60"/>
          <w:szCs w:val="60"/>
        </w:rPr>
        <w:t>参展企业资格标准</w:t>
      </w:r>
    </w:p>
    <w:p w:rsidR="00720AA3" w:rsidRDefault="00720AA3" w:rsidP="00720AA3">
      <w:pPr>
        <w:widowControl/>
        <w:spacing w:afterAutospacing="1"/>
        <w:jc w:val="left"/>
        <w:rPr>
          <w:rFonts w:ascii="var(--font-family)" w:eastAsia="宋体" w:hAnsi="var(--font-family)" w:cs="Helvetica"/>
          <w:color w:val="999999"/>
          <w:kern w:val="0"/>
          <w:szCs w:val="21"/>
        </w:rPr>
      </w:pPr>
    </w:p>
    <w:p w:rsidR="00720AA3" w:rsidRPr="00720AA3" w:rsidRDefault="00720AA3" w:rsidP="00720AA3">
      <w:pPr>
        <w:widowControl/>
        <w:spacing w:afterAutospacing="1"/>
        <w:jc w:val="left"/>
        <w:rPr>
          <w:rFonts w:ascii="Helvetica" w:eastAsia="宋体" w:hAnsi="Helvetica" w:cs="Helvetica"/>
          <w:color w:val="1E2330"/>
          <w:kern w:val="0"/>
          <w:sz w:val="24"/>
          <w:szCs w:val="24"/>
        </w:rPr>
      </w:pPr>
      <w:bookmarkStart w:id="0" w:name="_GoBack"/>
      <w:bookmarkEnd w:id="0"/>
      <w:r w:rsidRPr="00720AA3">
        <w:rPr>
          <w:rFonts w:ascii="Helvetica" w:eastAsia="宋体" w:hAnsi="Helvetica" w:cs="Helvetica"/>
          <w:b/>
          <w:bCs/>
          <w:color w:val="1E2330"/>
          <w:kern w:val="0"/>
          <w:sz w:val="24"/>
          <w:szCs w:val="24"/>
        </w:rPr>
        <w:t>一、依法取得法人营业执照和外贸经营者备案登记证明，并已办理进出口企业代码。</w:t>
      </w:r>
    </w:p>
    <w:p w:rsidR="00720AA3" w:rsidRPr="00720AA3" w:rsidRDefault="00720AA3" w:rsidP="00720AA3">
      <w:pPr>
        <w:widowControl/>
        <w:spacing w:afterAutospacing="1"/>
        <w:jc w:val="left"/>
        <w:rPr>
          <w:rFonts w:ascii="Helvetica" w:eastAsia="宋体" w:hAnsi="Helvetica" w:cs="Helvetica"/>
          <w:color w:val="1E2330"/>
          <w:kern w:val="0"/>
          <w:sz w:val="24"/>
          <w:szCs w:val="24"/>
        </w:rPr>
      </w:pPr>
      <w:r w:rsidRPr="00720AA3">
        <w:rPr>
          <w:rFonts w:ascii="Helvetica" w:eastAsia="宋体" w:hAnsi="Helvetica" w:cs="Helvetica"/>
          <w:b/>
          <w:bCs/>
          <w:color w:val="1E2330"/>
          <w:kern w:val="0"/>
          <w:sz w:val="24"/>
          <w:szCs w:val="24"/>
        </w:rPr>
        <w:t>二、广交会统计口径下企业出口金额须达到以下最低标准</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（注：广交会统计口径下的出口额是指中国海关统计的一般贸易和进料加工贸易出口额中，扣除非看样成交产品如大米、大豆、原油、成品油、煤炭、焦碳、金属及非金属矿产品、烟草等后的出口额）：</w:t>
      </w:r>
    </w:p>
    <w:p w:rsidR="00720AA3" w:rsidRPr="00720AA3" w:rsidRDefault="00720AA3" w:rsidP="00720AA3">
      <w:pPr>
        <w:widowControl/>
        <w:spacing w:after="100" w:afterAutospacing="1"/>
        <w:jc w:val="center"/>
        <w:rPr>
          <w:rFonts w:ascii="Helvetica" w:eastAsia="宋体" w:hAnsi="Helvetica" w:cs="Helvetica"/>
          <w:color w:val="1E2330"/>
          <w:kern w:val="0"/>
          <w:sz w:val="24"/>
          <w:szCs w:val="24"/>
        </w:rPr>
      </w:pPr>
      <w:r w:rsidRPr="00720AA3">
        <w:rPr>
          <w:rFonts w:ascii="Helvetica" w:eastAsia="宋体" w:hAnsi="Helvetica" w:cs="Helvetica"/>
          <w:noProof/>
          <w:color w:val="1E2330"/>
          <w:kern w:val="0"/>
          <w:sz w:val="24"/>
          <w:szCs w:val="24"/>
        </w:rPr>
        <w:drawing>
          <wp:inline distT="0" distB="0" distL="0" distR="0">
            <wp:extent cx="5943600" cy="2501652"/>
            <wp:effectExtent l="0" t="0" r="0" b="0"/>
            <wp:docPr id="1" name="图片 1" descr="https://cospub.cantonfair.org.cn/461100754573217792/1647071609009-6defcab4-6dff-41b7-a3f2-7856949b9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spub.cantonfair.org.cn/461100754573217792/1647071609009-6defcab4-6dff-41b7-a3f2-7856949b92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8113" cy="2511970"/>
                    </a:xfrm>
                    <a:prstGeom prst="rect">
                      <a:avLst/>
                    </a:prstGeom>
                    <a:noFill/>
                    <a:ln>
                      <a:noFill/>
                    </a:ln>
                  </pic:spPr>
                </pic:pic>
              </a:graphicData>
            </a:graphic>
          </wp:inline>
        </w:drawing>
      </w:r>
    </w:p>
    <w:p w:rsidR="00720AA3" w:rsidRPr="00720AA3" w:rsidRDefault="00720AA3" w:rsidP="00720AA3">
      <w:pPr>
        <w:widowControl/>
        <w:spacing w:afterAutospacing="1"/>
        <w:jc w:val="left"/>
        <w:rPr>
          <w:rFonts w:ascii="Helvetica" w:eastAsia="宋体" w:hAnsi="Helvetica" w:cs="Helvetica"/>
          <w:color w:val="1E2330"/>
          <w:kern w:val="0"/>
          <w:sz w:val="24"/>
          <w:szCs w:val="24"/>
        </w:rPr>
      </w:pPr>
      <w:r w:rsidRPr="00720AA3">
        <w:rPr>
          <w:rFonts w:ascii="Helvetica" w:eastAsia="宋体" w:hAnsi="Helvetica" w:cs="Helvetica"/>
          <w:b/>
          <w:bCs/>
          <w:color w:val="1E2330"/>
          <w:kern w:val="0"/>
          <w:sz w:val="24"/>
          <w:szCs w:val="24"/>
        </w:rPr>
        <w:t>三、属下列情况之一的企业禁止参展：</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（一）商务部向社会公告的违规违法企业，在公告期内禁止参展。</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（二）国家工商、海关、税务、质检、外汇、环保、药监等部门通报的违规违法企业</w:t>
      </w:r>
      <w:r w:rsidRPr="00720AA3">
        <w:rPr>
          <w:rFonts w:ascii="Helvetica" w:eastAsia="宋体" w:hAnsi="Helvetica" w:cs="Helvetica"/>
          <w:color w:val="1E2330"/>
          <w:kern w:val="0"/>
          <w:sz w:val="24"/>
          <w:szCs w:val="24"/>
        </w:rPr>
        <w:t xml:space="preserve">, </w:t>
      </w:r>
      <w:r w:rsidRPr="00720AA3">
        <w:rPr>
          <w:rFonts w:ascii="Helvetica" w:eastAsia="宋体" w:hAnsi="Helvetica" w:cs="Helvetica"/>
          <w:color w:val="1E2330"/>
          <w:kern w:val="0"/>
          <w:sz w:val="24"/>
          <w:szCs w:val="24"/>
        </w:rPr>
        <w:t>在处罚期限内禁止参展；无处罚期限的，从处罚之日起连续六届禁止参展。</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（三）因违规转让或转租（卖）广交会展位、涉嫌展品质量与贸易纠纷投诉、知识产权侵权等行为违反大会相关规定，并处于被取消参展资格处罚期限内的企业。</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（四）因拒不服从大会管理、破坏展览秩序等其他行为，被大会认为对广交会声誉或正常运营造成较大不良影响，被取消参展资格的企业。</w:t>
      </w:r>
    </w:p>
    <w:p w:rsidR="00720AA3" w:rsidRPr="00720AA3" w:rsidRDefault="00720AA3" w:rsidP="00720AA3">
      <w:pPr>
        <w:widowControl/>
        <w:spacing w:afterAutospacing="1"/>
        <w:jc w:val="left"/>
        <w:rPr>
          <w:rFonts w:ascii="Helvetica" w:eastAsia="宋体" w:hAnsi="Helvetica" w:cs="Helvetica"/>
          <w:color w:val="1E2330"/>
          <w:kern w:val="0"/>
          <w:sz w:val="24"/>
          <w:szCs w:val="24"/>
        </w:rPr>
      </w:pPr>
      <w:r w:rsidRPr="00720AA3">
        <w:rPr>
          <w:rFonts w:ascii="Helvetica" w:eastAsia="宋体" w:hAnsi="Helvetica" w:cs="Helvetica"/>
          <w:b/>
          <w:bCs/>
          <w:color w:val="1E2330"/>
          <w:kern w:val="0"/>
          <w:sz w:val="24"/>
          <w:szCs w:val="24"/>
        </w:rPr>
        <w:t>四、参展展品要求</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lastRenderedPageBreak/>
        <w:t>属下列情况之一的展品禁止参展：</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（一）《中国进出口商品交易会参展展品范围（出口展）》规定之外的展品。</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（二）不符合《中华人民共和国产品质量法》、《中华人民共和国进出口商品检验法》及其他有关出口产品质量法律法规规定的展品。</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（三）涉及商标、专利、版权，但未取得合法权利证书或使用许可合同的展品。</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（四）在商务、出入境检验检疫机构、药品等质量监督管理部门有不良记录且未经复检合格的展品。</w:t>
      </w:r>
    </w:p>
    <w:p w:rsidR="00720AA3" w:rsidRPr="00720AA3" w:rsidRDefault="00720AA3" w:rsidP="00720AA3">
      <w:pPr>
        <w:widowControl/>
        <w:spacing w:after="100" w:afterAutospacing="1"/>
        <w:jc w:val="left"/>
        <w:rPr>
          <w:rFonts w:ascii="Helvetica" w:eastAsia="宋体" w:hAnsi="Helvetica" w:cs="Helvetica"/>
          <w:color w:val="1E2330"/>
          <w:kern w:val="0"/>
          <w:sz w:val="24"/>
          <w:szCs w:val="24"/>
        </w:rPr>
      </w:pPr>
      <w:r w:rsidRPr="00720AA3">
        <w:rPr>
          <w:rFonts w:ascii="Helvetica" w:eastAsia="宋体" w:hAnsi="Helvetica" w:cs="Helvetica"/>
          <w:color w:val="1E2330"/>
          <w:kern w:val="0"/>
          <w:sz w:val="24"/>
          <w:szCs w:val="24"/>
        </w:rPr>
        <w:t>（五）被司法机关、仲裁机关或知识产权行政管理机关认定侵权的展品。</w:t>
      </w:r>
    </w:p>
    <w:p w:rsidR="00720AA3" w:rsidRPr="00720AA3" w:rsidRDefault="00720AA3" w:rsidP="00720AA3">
      <w:pPr>
        <w:widowControl/>
        <w:spacing w:afterAutospacing="1"/>
        <w:jc w:val="left"/>
        <w:rPr>
          <w:rFonts w:ascii="Helvetica" w:eastAsia="宋体" w:hAnsi="Helvetica" w:cs="Helvetica"/>
          <w:color w:val="1E2330"/>
          <w:kern w:val="0"/>
          <w:sz w:val="24"/>
          <w:szCs w:val="24"/>
        </w:rPr>
      </w:pPr>
      <w:r w:rsidRPr="00720AA3">
        <w:rPr>
          <w:rFonts w:ascii="Helvetica" w:eastAsia="宋体" w:hAnsi="Helvetica" w:cs="Helvetica"/>
          <w:b/>
          <w:bCs/>
          <w:color w:val="1E2330"/>
          <w:kern w:val="0"/>
          <w:sz w:val="24"/>
          <w:szCs w:val="24"/>
        </w:rPr>
        <w:t>五、参展企业须承诺接受和遵守广交会出口展的有关条款和管理规定，包括《广交会出口展展位使用责任书》、《中国进出口商品交易会出口展参展须知》、《中国进出口商品交易会出口展服务指南》等。</w:t>
      </w:r>
    </w:p>
    <w:p w:rsidR="00CF62C9" w:rsidRPr="00720AA3" w:rsidRDefault="003030D6"/>
    <w:sectPr w:rsidR="00CF62C9" w:rsidRPr="00720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0D6" w:rsidRDefault="003030D6" w:rsidP="00720AA3">
      <w:r>
        <w:separator/>
      </w:r>
    </w:p>
  </w:endnote>
  <w:endnote w:type="continuationSeparator" w:id="0">
    <w:p w:rsidR="003030D6" w:rsidRDefault="003030D6" w:rsidP="0072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ar(--font-famil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0D6" w:rsidRDefault="003030D6" w:rsidP="00720AA3">
      <w:r>
        <w:separator/>
      </w:r>
    </w:p>
  </w:footnote>
  <w:footnote w:type="continuationSeparator" w:id="0">
    <w:p w:rsidR="003030D6" w:rsidRDefault="003030D6" w:rsidP="00720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42"/>
    <w:rsid w:val="003030D6"/>
    <w:rsid w:val="00406A3D"/>
    <w:rsid w:val="00425E42"/>
    <w:rsid w:val="00606D12"/>
    <w:rsid w:val="00720AA3"/>
    <w:rsid w:val="00E07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1DE579-35BB-4F44-BCC1-B670873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0AA3"/>
    <w:rPr>
      <w:sz w:val="18"/>
      <w:szCs w:val="18"/>
    </w:rPr>
  </w:style>
  <w:style w:type="paragraph" w:styleId="a4">
    <w:name w:val="footer"/>
    <w:basedOn w:val="a"/>
    <w:link w:val="Char0"/>
    <w:uiPriority w:val="99"/>
    <w:unhideWhenUsed/>
    <w:rsid w:val="00720AA3"/>
    <w:pPr>
      <w:tabs>
        <w:tab w:val="center" w:pos="4153"/>
        <w:tab w:val="right" w:pos="8306"/>
      </w:tabs>
      <w:snapToGrid w:val="0"/>
      <w:jc w:val="left"/>
    </w:pPr>
    <w:rPr>
      <w:sz w:val="18"/>
      <w:szCs w:val="18"/>
    </w:rPr>
  </w:style>
  <w:style w:type="character" w:customStyle="1" w:styleId="Char0">
    <w:name w:val="页脚 Char"/>
    <w:basedOn w:val="a0"/>
    <w:link w:val="a4"/>
    <w:uiPriority w:val="99"/>
    <w:rsid w:val="00720AA3"/>
    <w:rPr>
      <w:sz w:val="18"/>
      <w:szCs w:val="18"/>
    </w:rPr>
  </w:style>
  <w:style w:type="character" w:customStyle="1" w:styleId="kylin-texttext">
    <w:name w:val="kylin-text__text"/>
    <w:basedOn w:val="a0"/>
    <w:rsid w:val="00720AA3"/>
  </w:style>
  <w:style w:type="paragraph" w:styleId="a5">
    <w:name w:val="Normal (Web)"/>
    <w:basedOn w:val="a"/>
    <w:uiPriority w:val="99"/>
    <w:semiHidden/>
    <w:unhideWhenUsed/>
    <w:rsid w:val="00720A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0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5584">
      <w:bodyDiv w:val="1"/>
      <w:marLeft w:val="0"/>
      <w:marRight w:val="0"/>
      <w:marTop w:val="0"/>
      <w:marBottom w:val="0"/>
      <w:divBdr>
        <w:top w:val="none" w:sz="0" w:space="0" w:color="auto"/>
        <w:left w:val="none" w:sz="0" w:space="0" w:color="auto"/>
        <w:bottom w:val="none" w:sz="0" w:space="0" w:color="auto"/>
        <w:right w:val="none" w:sz="0" w:space="0" w:color="auto"/>
      </w:divBdr>
      <w:divsChild>
        <w:div w:id="630745491">
          <w:marLeft w:val="0"/>
          <w:marRight w:val="0"/>
          <w:marTop w:val="0"/>
          <w:marBottom w:val="0"/>
          <w:divBdr>
            <w:top w:val="none" w:sz="0" w:space="0" w:color="auto"/>
            <w:left w:val="none" w:sz="0" w:space="0" w:color="auto"/>
            <w:bottom w:val="none" w:sz="0" w:space="0" w:color="auto"/>
            <w:right w:val="none" w:sz="0" w:space="0" w:color="auto"/>
          </w:divBdr>
        </w:div>
        <w:div w:id="1307005974">
          <w:marLeft w:val="0"/>
          <w:marRight w:val="0"/>
          <w:marTop w:val="0"/>
          <w:marBottom w:val="0"/>
          <w:divBdr>
            <w:top w:val="none" w:sz="0" w:space="0" w:color="auto"/>
            <w:left w:val="none" w:sz="0" w:space="0" w:color="auto"/>
            <w:bottom w:val="none" w:sz="0" w:space="0" w:color="auto"/>
            <w:right w:val="none" w:sz="0" w:space="0" w:color="auto"/>
          </w:divBdr>
        </w:div>
        <w:div w:id="185029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吴敏</dc:creator>
  <cp:keywords/>
  <dc:description/>
  <cp:lastModifiedBy>吴敏</cp:lastModifiedBy>
  <cp:revision>2</cp:revision>
  <dcterms:created xsi:type="dcterms:W3CDTF">2022-10-28T08:52:00Z</dcterms:created>
  <dcterms:modified xsi:type="dcterms:W3CDTF">2022-10-28T08:52:00Z</dcterms:modified>
</cp:coreProperties>
</file>