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AA3" w:rsidRPr="00720AA3" w:rsidRDefault="00720AA3" w:rsidP="00720AA3">
      <w:pPr>
        <w:widowControl/>
        <w:jc w:val="center"/>
        <w:rPr>
          <w:rFonts w:ascii="var(--font-family)" w:eastAsia="宋体" w:hAnsi="var(--font-family)" w:cs="Helvetica"/>
          <w:color w:val="1E2330"/>
          <w:kern w:val="0"/>
          <w:sz w:val="60"/>
          <w:szCs w:val="60"/>
        </w:rPr>
      </w:pPr>
      <w:r w:rsidRPr="00720AA3">
        <w:rPr>
          <w:rFonts w:ascii="var(--font-family)" w:eastAsia="宋体" w:hAnsi="var(--font-family)" w:cs="Helvetica"/>
          <w:color w:val="1E2330"/>
          <w:kern w:val="0"/>
          <w:sz w:val="60"/>
          <w:szCs w:val="60"/>
        </w:rPr>
        <w:t>参展企业资格标准</w:t>
      </w:r>
    </w:p>
    <w:p w:rsidR="00720AA3" w:rsidRDefault="00720AA3" w:rsidP="00720AA3">
      <w:pPr>
        <w:widowControl/>
        <w:spacing w:afterAutospacing="1"/>
        <w:jc w:val="left"/>
        <w:rPr>
          <w:rFonts w:ascii="var(--font-family)" w:eastAsia="宋体" w:hAnsi="var(--font-family)" w:cs="Helvetica"/>
          <w:color w:val="999999"/>
          <w:kern w:val="0"/>
          <w:szCs w:val="21"/>
        </w:rPr>
      </w:pPr>
    </w:p>
    <w:p w:rsidR="00720AA3" w:rsidRPr="00720AA3" w:rsidRDefault="00720AA3" w:rsidP="00720AA3">
      <w:pPr>
        <w:widowControl/>
        <w:spacing w:afterAutospacing="1"/>
        <w:jc w:val="left"/>
        <w:rPr>
          <w:rFonts w:ascii="Helvetica" w:eastAsia="宋体" w:hAnsi="Helvetica" w:cs="Helvetica"/>
          <w:color w:val="1E2330"/>
          <w:kern w:val="0"/>
          <w:sz w:val="24"/>
          <w:szCs w:val="24"/>
        </w:rPr>
      </w:pPr>
      <w:bookmarkStart w:id="0" w:name="_GoBack"/>
      <w:bookmarkEnd w:id="0"/>
      <w:r w:rsidRPr="00720AA3">
        <w:rPr>
          <w:rFonts w:ascii="Helvetica" w:eastAsia="宋体" w:hAnsi="Helvetica" w:cs="Helvetica"/>
          <w:b/>
          <w:bCs/>
          <w:color w:val="1E2330"/>
          <w:kern w:val="0"/>
          <w:sz w:val="24"/>
          <w:szCs w:val="24"/>
        </w:rPr>
        <w:t>一、依法取得法人营业执照和外贸经营者备案登记证明，并已办理进出口企业代码。</w:t>
      </w:r>
    </w:p>
    <w:p w:rsidR="00720AA3" w:rsidRPr="00720AA3" w:rsidRDefault="00720AA3" w:rsidP="00720AA3">
      <w:pPr>
        <w:widowControl/>
        <w:spacing w:afterAutospacing="1"/>
        <w:jc w:val="left"/>
        <w:rPr>
          <w:rFonts w:ascii="Helvetica" w:eastAsia="宋体" w:hAnsi="Helvetica" w:cs="Helvetica"/>
          <w:color w:val="1E2330"/>
          <w:kern w:val="0"/>
          <w:sz w:val="24"/>
          <w:szCs w:val="24"/>
        </w:rPr>
      </w:pPr>
      <w:r w:rsidRPr="00720AA3">
        <w:rPr>
          <w:rFonts w:ascii="Helvetica" w:eastAsia="宋体" w:hAnsi="Helvetica" w:cs="Helvetica"/>
          <w:b/>
          <w:bCs/>
          <w:color w:val="1E2330"/>
          <w:kern w:val="0"/>
          <w:sz w:val="24"/>
          <w:szCs w:val="24"/>
        </w:rPr>
        <w:t>二、广交会统计口径下企业出口金额须达到以下最低标准</w:t>
      </w:r>
    </w:p>
    <w:p w:rsidR="00720AA3" w:rsidRPr="00720AA3" w:rsidRDefault="00720AA3" w:rsidP="00720AA3">
      <w:pPr>
        <w:widowControl/>
        <w:spacing w:after="100" w:afterAutospacing="1"/>
        <w:jc w:val="left"/>
        <w:rPr>
          <w:rFonts w:ascii="Helvetica" w:eastAsia="宋体" w:hAnsi="Helvetica" w:cs="Helvetica"/>
          <w:color w:val="1E2330"/>
          <w:kern w:val="0"/>
          <w:sz w:val="24"/>
          <w:szCs w:val="24"/>
        </w:rPr>
      </w:pPr>
      <w:r w:rsidRPr="00720AA3">
        <w:rPr>
          <w:rFonts w:ascii="Helvetica" w:eastAsia="宋体" w:hAnsi="Helvetica" w:cs="Helvetica"/>
          <w:color w:val="1E2330"/>
          <w:kern w:val="0"/>
          <w:sz w:val="24"/>
          <w:szCs w:val="24"/>
        </w:rPr>
        <w:t>（注：广交会统计口径下的出口额是指中国海关统计的一般贸易和进料加工贸易出口额中，扣除非看样成交产品如大米、大豆、原油、成品油、煤炭、焦碳、金属及非金属矿产品、烟草等后的出口额）：</w:t>
      </w:r>
    </w:p>
    <w:p w:rsidR="00720AA3" w:rsidRPr="00720AA3" w:rsidRDefault="00720AA3" w:rsidP="00720AA3">
      <w:pPr>
        <w:widowControl/>
        <w:spacing w:after="100" w:afterAutospacing="1"/>
        <w:jc w:val="center"/>
        <w:rPr>
          <w:rFonts w:ascii="Helvetica" w:eastAsia="宋体" w:hAnsi="Helvetica" w:cs="Helvetica"/>
          <w:color w:val="1E2330"/>
          <w:kern w:val="0"/>
          <w:sz w:val="24"/>
          <w:szCs w:val="24"/>
        </w:rPr>
      </w:pPr>
      <w:r w:rsidRPr="00720AA3">
        <w:rPr>
          <w:rFonts w:ascii="Helvetica" w:eastAsia="宋体" w:hAnsi="Helvetica" w:cs="Helvetica"/>
          <w:noProof/>
          <w:color w:val="1E2330"/>
          <w:kern w:val="0"/>
          <w:sz w:val="24"/>
          <w:szCs w:val="24"/>
        </w:rPr>
        <w:drawing>
          <wp:inline distT="0" distB="0" distL="0" distR="0">
            <wp:extent cx="5943600" cy="2501652"/>
            <wp:effectExtent l="0" t="0" r="0" b="0"/>
            <wp:docPr id="1" name="图片 1" descr="https://cospub.cantonfair.org.cn/461100754573217792/1647071609009-6defcab4-6dff-41b7-a3f2-7856949b9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spub.cantonfair.org.cn/461100754573217792/1647071609009-6defcab4-6dff-41b7-a3f2-7856949b92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8113" cy="2511970"/>
                    </a:xfrm>
                    <a:prstGeom prst="rect">
                      <a:avLst/>
                    </a:prstGeom>
                    <a:noFill/>
                    <a:ln>
                      <a:noFill/>
                    </a:ln>
                  </pic:spPr>
                </pic:pic>
              </a:graphicData>
            </a:graphic>
          </wp:inline>
        </w:drawing>
      </w:r>
    </w:p>
    <w:p w:rsidR="00720AA3" w:rsidRPr="00720AA3" w:rsidRDefault="00720AA3" w:rsidP="00720AA3">
      <w:pPr>
        <w:widowControl/>
        <w:spacing w:afterAutospacing="1"/>
        <w:jc w:val="left"/>
        <w:rPr>
          <w:rFonts w:ascii="Helvetica" w:eastAsia="宋体" w:hAnsi="Helvetica" w:cs="Helvetica"/>
          <w:color w:val="1E2330"/>
          <w:kern w:val="0"/>
          <w:sz w:val="24"/>
          <w:szCs w:val="24"/>
        </w:rPr>
      </w:pPr>
      <w:r w:rsidRPr="00720AA3">
        <w:rPr>
          <w:rFonts w:ascii="Helvetica" w:eastAsia="宋体" w:hAnsi="Helvetica" w:cs="Helvetica"/>
          <w:b/>
          <w:bCs/>
          <w:color w:val="1E2330"/>
          <w:kern w:val="0"/>
          <w:sz w:val="24"/>
          <w:szCs w:val="24"/>
        </w:rPr>
        <w:t>三、属下列情况之一的企业禁止参展：</w:t>
      </w:r>
    </w:p>
    <w:p w:rsidR="00720AA3" w:rsidRPr="00720AA3" w:rsidRDefault="00720AA3" w:rsidP="00720AA3">
      <w:pPr>
        <w:widowControl/>
        <w:spacing w:after="100" w:afterAutospacing="1"/>
        <w:jc w:val="left"/>
        <w:rPr>
          <w:rFonts w:ascii="Helvetica" w:eastAsia="宋体" w:hAnsi="Helvetica" w:cs="Helvetica"/>
          <w:color w:val="1E2330"/>
          <w:kern w:val="0"/>
          <w:sz w:val="24"/>
          <w:szCs w:val="24"/>
        </w:rPr>
      </w:pPr>
      <w:r w:rsidRPr="00720AA3">
        <w:rPr>
          <w:rFonts w:ascii="Helvetica" w:eastAsia="宋体" w:hAnsi="Helvetica" w:cs="Helvetica"/>
          <w:color w:val="1E2330"/>
          <w:kern w:val="0"/>
          <w:sz w:val="24"/>
          <w:szCs w:val="24"/>
        </w:rPr>
        <w:t>（一）商务部向社会公告的违规违法企业，在公告期内禁止参展。</w:t>
      </w:r>
    </w:p>
    <w:p w:rsidR="00720AA3" w:rsidRPr="00720AA3" w:rsidRDefault="00720AA3" w:rsidP="00720AA3">
      <w:pPr>
        <w:widowControl/>
        <w:spacing w:after="100" w:afterAutospacing="1"/>
        <w:jc w:val="left"/>
        <w:rPr>
          <w:rFonts w:ascii="Helvetica" w:eastAsia="宋体" w:hAnsi="Helvetica" w:cs="Helvetica"/>
          <w:color w:val="1E2330"/>
          <w:kern w:val="0"/>
          <w:sz w:val="24"/>
          <w:szCs w:val="24"/>
        </w:rPr>
      </w:pPr>
      <w:r w:rsidRPr="00720AA3">
        <w:rPr>
          <w:rFonts w:ascii="Helvetica" w:eastAsia="宋体" w:hAnsi="Helvetica" w:cs="Helvetica"/>
          <w:color w:val="1E2330"/>
          <w:kern w:val="0"/>
          <w:sz w:val="24"/>
          <w:szCs w:val="24"/>
        </w:rPr>
        <w:t>（二）国家工商、海关、税务、质检、外汇、环保、药监等部门通报的违规违法企业</w:t>
      </w:r>
      <w:r w:rsidRPr="00720AA3">
        <w:rPr>
          <w:rFonts w:ascii="Helvetica" w:eastAsia="宋体" w:hAnsi="Helvetica" w:cs="Helvetica"/>
          <w:color w:val="1E2330"/>
          <w:kern w:val="0"/>
          <w:sz w:val="24"/>
          <w:szCs w:val="24"/>
        </w:rPr>
        <w:t xml:space="preserve">, </w:t>
      </w:r>
      <w:r w:rsidRPr="00720AA3">
        <w:rPr>
          <w:rFonts w:ascii="Helvetica" w:eastAsia="宋体" w:hAnsi="Helvetica" w:cs="Helvetica"/>
          <w:color w:val="1E2330"/>
          <w:kern w:val="0"/>
          <w:sz w:val="24"/>
          <w:szCs w:val="24"/>
        </w:rPr>
        <w:t>在处罚期限内禁止参展；无处罚期限的，从处罚之日起连续六届禁止参展。</w:t>
      </w:r>
    </w:p>
    <w:p w:rsidR="00720AA3" w:rsidRPr="00720AA3" w:rsidRDefault="00720AA3" w:rsidP="00720AA3">
      <w:pPr>
        <w:widowControl/>
        <w:spacing w:after="100" w:afterAutospacing="1"/>
        <w:jc w:val="left"/>
        <w:rPr>
          <w:rFonts w:ascii="Helvetica" w:eastAsia="宋体" w:hAnsi="Helvetica" w:cs="Helvetica"/>
          <w:color w:val="1E2330"/>
          <w:kern w:val="0"/>
          <w:sz w:val="24"/>
          <w:szCs w:val="24"/>
        </w:rPr>
      </w:pPr>
      <w:r w:rsidRPr="00720AA3">
        <w:rPr>
          <w:rFonts w:ascii="Helvetica" w:eastAsia="宋体" w:hAnsi="Helvetica" w:cs="Helvetica"/>
          <w:color w:val="1E2330"/>
          <w:kern w:val="0"/>
          <w:sz w:val="24"/>
          <w:szCs w:val="24"/>
        </w:rPr>
        <w:t>（三）因违规转让或转租（卖）广交会展位、涉嫌展品质量与贸易纠纷投诉、知识产权侵权等行为违反大会相关规定，并处于被取消参展资格处罚期限内的企业。</w:t>
      </w:r>
    </w:p>
    <w:p w:rsidR="00720AA3" w:rsidRPr="00720AA3" w:rsidRDefault="00720AA3" w:rsidP="00720AA3">
      <w:pPr>
        <w:widowControl/>
        <w:spacing w:after="100" w:afterAutospacing="1"/>
        <w:jc w:val="left"/>
        <w:rPr>
          <w:rFonts w:ascii="Helvetica" w:eastAsia="宋体" w:hAnsi="Helvetica" w:cs="Helvetica"/>
          <w:color w:val="1E2330"/>
          <w:kern w:val="0"/>
          <w:sz w:val="24"/>
          <w:szCs w:val="24"/>
        </w:rPr>
      </w:pPr>
      <w:r w:rsidRPr="00720AA3">
        <w:rPr>
          <w:rFonts w:ascii="Helvetica" w:eastAsia="宋体" w:hAnsi="Helvetica" w:cs="Helvetica"/>
          <w:color w:val="1E2330"/>
          <w:kern w:val="0"/>
          <w:sz w:val="24"/>
          <w:szCs w:val="24"/>
        </w:rPr>
        <w:t>（四）因拒不服从大会管理、破坏展览秩序等其他行为，被大会认为对广交会声誉或正常运营造成较大不良影响，被取消参展资格的企业。</w:t>
      </w:r>
    </w:p>
    <w:p w:rsidR="00720AA3" w:rsidRPr="00720AA3" w:rsidRDefault="00720AA3" w:rsidP="00720AA3">
      <w:pPr>
        <w:widowControl/>
        <w:spacing w:afterAutospacing="1"/>
        <w:jc w:val="left"/>
        <w:rPr>
          <w:rFonts w:ascii="Helvetica" w:eastAsia="宋体" w:hAnsi="Helvetica" w:cs="Helvetica"/>
          <w:color w:val="1E2330"/>
          <w:kern w:val="0"/>
          <w:sz w:val="24"/>
          <w:szCs w:val="24"/>
        </w:rPr>
      </w:pPr>
      <w:r w:rsidRPr="00720AA3">
        <w:rPr>
          <w:rFonts w:ascii="Helvetica" w:eastAsia="宋体" w:hAnsi="Helvetica" w:cs="Helvetica"/>
          <w:b/>
          <w:bCs/>
          <w:color w:val="1E2330"/>
          <w:kern w:val="0"/>
          <w:sz w:val="24"/>
          <w:szCs w:val="24"/>
        </w:rPr>
        <w:t>四、参展展品要求</w:t>
      </w:r>
    </w:p>
    <w:p w:rsidR="00720AA3" w:rsidRPr="00720AA3" w:rsidRDefault="00720AA3" w:rsidP="00720AA3">
      <w:pPr>
        <w:widowControl/>
        <w:spacing w:after="100" w:afterAutospacing="1"/>
        <w:jc w:val="left"/>
        <w:rPr>
          <w:rFonts w:ascii="Helvetica" w:eastAsia="宋体" w:hAnsi="Helvetica" w:cs="Helvetica"/>
          <w:color w:val="1E2330"/>
          <w:kern w:val="0"/>
          <w:sz w:val="24"/>
          <w:szCs w:val="24"/>
        </w:rPr>
      </w:pPr>
      <w:r w:rsidRPr="00720AA3">
        <w:rPr>
          <w:rFonts w:ascii="Helvetica" w:eastAsia="宋体" w:hAnsi="Helvetica" w:cs="Helvetica"/>
          <w:color w:val="1E2330"/>
          <w:kern w:val="0"/>
          <w:sz w:val="24"/>
          <w:szCs w:val="24"/>
        </w:rPr>
        <w:lastRenderedPageBreak/>
        <w:t>属下列情况之一的展品禁止参展：</w:t>
      </w:r>
    </w:p>
    <w:p w:rsidR="00720AA3" w:rsidRPr="00720AA3" w:rsidRDefault="00720AA3" w:rsidP="00720AA3">
      <w:pPr>
        <w:widowControl/>
        <w:spacing w:after="100" w:afterAutospacing="1"/>
        <w:jc w:val="left"/>
        <w:rPr>
          <w:rFonts w:ascii="Helvetica" w:eastAsia="宋体" w:hAnsi="Helvetica" w:cs="Helvetica"/>
          <w:color w:val="1E2330"/>
          <w:kern w:val="0"/>
          <w:sz w:val="24"/>
          <w:szCs w:val="24"/>
        </w:rPr>
      </w:pPr>
      <w:r w:rsidRPr="00720AA3">
        <w:rPr>
          <w:rFonts w:ascii="Helvetica" w:eastAsia="宋体" w:hAnsi="Helvetica" w:cs="Helvetica"/>
          <w:color w:val="1E2330"/>
          <w:kern w:val="0"/>
          <w:sz w:val="24"/>
          <w:szCs w:val="24"/>
        </w:rPr>
        <w:t>（一）《中国进出口商品交易会参展展品范围（出口展）》规定之外的展品。</w:t>
      </w:r>
    </w:p>
    <w:p w:rsidR="00720AA3" w:rsidRPr="00720AA3" w:rsidRDefault="00720AA3" w:rsidP="00720AA3">
      <w:pPr>
        <w:widowControl/>
        <w:spacing w:after="100" w:afterAutospacing="1"/>
        <w:jc w:val="left"/>
        <w:rPr>
          <w:rFonts w:ascii="Helvetica" w:eastAsia="宋体" w:hAnsi="Helvetica" w:cs="Helvetica"/>
          <w:color w:val="1E2330"/>
          <w:kern w:val="0"/>
          <w:sz w:val="24"/>
          <w:szCs w:val="24"/>
        </w:rPr>
      </w:pPr>
      <w:r w:rsidRPr="00720AA3">
        <w:rPr>
          <w:rFonts w:ascii="Helvetica" w:eastAsia="宋体" w:hAnsi="Helvetica" w:cs="Helvetica"/>
          <w:color w:val="1E2330"/>
          <w:kern w:val="0"/>
          <w:sz w:val="24"/>
          <w:szCs w:val="24"/>
        </w:rPr>
        <w:t>（二）不符合《中华人民共和国产品质量法》、《中华人民共和国进出口商品检验法》及其他有关出口产品质量法律法规规定的展品。</w:t>
      </w:r>
    </w:p>
    <w:p w:rsidR="00720AA3" w:rsidRPr="00720AA3" w:rsidRDefault="00720AA3" w:rsidP="00720AA3">
      <w:pPr>
        <w:widowControl/>
        <w:spacing w:after="100" w:afterAutospacing="1"/>
        <w:jc w:val="left"/>
        <w:rPr>
          <w:rFonts w:ascii="Helvetica" w:eastAsia="宋体" w:hAnsi="Helvetica" w:cs="Helvetica"/>
          <w:color w:val="1E2330"/>
          <w:kern w:val="0"/>
          <w:sz w:val="24"/>
          <w:szCs w:val="24"/>
        </w:rPr>
      </w:pPr>
      <w:r w:rsidRPr="00720AA3">
        <w:rPr>
          <w:rFonts w:ascii="Helvetica" w:eastAsia="宋体" w:hAnsi="Helvetica" w:cs="Helvetica"/>
          <w:color w:val="1E2330"/>
          <w:kern w:val="0"/>
          <w:sz w:val="24"/>
          <w:szCs w:val="24"/>
        </w:rPr>
        <w:t>（三）涉及商标、专利、版权，但未取得合法权利证书或使用许可合同的展品。</w:t>
      </w:r>
    </w:p>
    <w:p w:rsidR="00720AA3" w:rsidRPr="00720AA3" w:rsidRDefault="00720AA3" w:rsidP="00720AA3">
      <w:pPr>
        <w:widowControl/>
        <w:spacing w:after="100" w:afterAutospacing="1"/>
        <w:jc w:val="left"/>
        <w:rPr>
          <w:rFonts w:ascii="Helvetica" w:eastAsia="宋体" w:hAnsi="Helvetica" w:cs="Helvetica"/>
          <w:color w:val="1E2330"/>
          <w:kern w:val="0"/>
          <w:sz w:val="24"/>
          <w:szCs w:val="24"/>
        </w:rPr>
      </w:pPr>
      <w:r w:rsidRPr="00720AA3">
        <w:rPr>
          <w:rFonts w:ascii="Helvetica" w:eastAsia="宋体" w:hAnsi="Helvetica" w:cs="Helvetica"/>
          <w:color w:val="1E2330"/>
          <w:kern w:val="0"/>
          <w:sz w:val="24"/>
          <w:szCs w:val="24"/>
        </w:rPr>
        <w:t>（四）在商务、出入境检验检疫机构、药品等质量监督管理部门有不良记录且未经复检合格的展品。</w:t>
      </w:r>
    </w:p>
    <w:p w:rsidR="00720AA3" w:rsidRPr="00720AA3" w:rsidRDefault="00720AA3" w:rsidP="00720AA3">
      <w:pPr>
        <w:widowControl/>
        <w:spacing w:after="100" w:afterAutospacing="1"/>
        <w:jc w:val="left"/>
        <w:rPr>
          <w:rFonts w:ascii="Helvetica" w:eastAsia="宋体" w:hAnsi="Helvetica" w:cs="Helvetica"/>
          <w:color w:val="1E2330"/>
          <w:kern w:val="0"/>
          <w:sz w:val="24"/>
          <w:szCs w:val="24"/>
        </w:rPr>
      </w:pPr>
      <w:r w:rsidRPr="00720AA3">
        <w:rPr>
          <w:rFonts w:ascii="Helvetica" w:eastAsia="宋体" w:hAnsi="Helvetica" w:cs="Helvetica"/>
          <w:color w:val="1E2330"/>
          <w:kern w:val="0"/>
          <w:sz w:val="24"/>
          <w:szCs w:val="24"/>
        </w:rPr>
        <w:t>（五）被司法机关、仲裁机关或知识产权行政管理机关认定侵权的展品。</w:t>
      </w:r>
    </w:p>
    <w:p w:rsidR="00720AA3" w:rsidRPr="00720AA3" w:rsidRDefault="00720AA3" w:rsidP="00720AA3">
      <w:pPr>
        <w:widowControl/>
        <w:spacing w:afterAutospacing="1"/>
        <w:jc w:val="left"/>
        <w:rPr>
          <w:rFonts w:ascii="Helvetica" w:eastAsia="宋体" w:hAnsi="Helvetica" w:cs="Helvetica"/>
          <w:color w:val="1E2330"/>
          <w:kern w:val="0"/>
          <w:sz w:val="24"/>
          <w:szCs w:val="24"/>
        </w:rPr>
      </w:pPr>
      <w:r w:rsidRPr="00720AA3">
        <w:rPr>
          <w:rFonts w:ascii="Helvetica" w:eastAsia="宋体" w:hAnsi="Helvetica" w:cs="Helvetica"/>
          <w:b/>
          <w:bCs/>
          <w:color w:val="1E2330"/>
          <w:kern w:val="0"/>
          <w:sz w:val="24"/>
          <w:szCs w:val="24"/>
        </w:rPr>
        <w:t>五、参展企业须承诺接受和遵守广交会出口展的有关条款和管理规定，包括《广交会出口展展位使用责任书》、《中国进出口商品交易会出口展参展须知》、《中国进出口商品交易会出口展服务指南》等。</w:t>
      </w:r>
    </w:p>
    <w:p w:rsidR="00CF62C9" w:rsidRPr="00720AA3" w:rsidRDefault="003030D6"/>
    <w:sectPr w:rsidR="00CF62C9" w:rsidRPr="00720A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0D6" w:rsidRDefault="003030D6" w:rsidP="00720AA3">
      <w:r>
        <w:separator/>
      </w:r>
    </w:p>
  </w:endnote>
  <w:endnote w:type="continuationSeparator" w:id="0">
    <w:p w:rsidR="003030D6" w:rsidRDefault="003030D6" w:rsidP="0072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ar(--font-family)">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0D6" w:rsidRDefault="003030D6" w:rsidP="00720AA3">
      <w:r>
        <w:separator/>
      </w:r>
    </w:p>
  </w:footnote>
  <w:footnote w:type="continuationSeparator" w:id="0">
    <w:p w:rsidR="003030D6" w:rsidRDefault="003030D6" w:rsidP="00720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42"/>
    <w:rsid w:val="003030D6"/>
    <w:rsid w:val="00406A3D"/>
    <w:rsid w:val="00425E42"/>
    <w:rsid w:val="00606D12"/>
    <w:rsid w:val="00720AA3"/>
    <w:rsid w:val="00E0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1DE579-35BB-4F44-BCC1-B670873C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0AA3"/>
    <w:rPr>
      <w:sz w:val="18"/>
      <w:szCs w:val="18"/>
    </w:rPr>
  </w:style>
  <w:style w:type="paragraph" w:styleId="a4">
    <w:name w:val="footer"/>
    <w:basedOn w:val="a"/>
    <w:link w:val="Char0"/>
    <w:uiPriority w:val="99"/>
    <w:unhideWhenUsed/>
    <w:rsid w:val="00720AA3"/>
    <w:pPr>
      <w:tabs>
        <w:tab w:val="center" w:pos="4153"/>
        <w:tab w:val="right" w:pos="8306"/>
      </w:tabs>
      <w:snapToGrid w:val="0"/>
      <w:jc w:val="left"/>
    </w:pPr>
    <w:rPr>
      <w:sz w:val="18"/>
      <w:szCs w:val="18"/>
    </w:rPr>
  </w:style>
  <w:style w:type="character" w:customStyle="1" w:styleId="Char0">
    <w:name w:val="页脚 Char"/>
    <w:basedOn w:val="a0"/>
    <w:link w:val="a4"/>
    <w:uiPriority w:val="99"/>
    <w:rsid w:val="00720AA3"/>
    <w:rPr>
      <w:sz w:val="18"/>
      <w:szCs w:val="18"/>
    </w:rPr>
  </w:style>
  <w:style w:type="character" w:customStyle="1" w:styleId="kylin-texttext">
    <w:name w:val="kylin-text__text"/>
    <w:basedOn w:val="a0"/>
    <w:rsid w:val="00720AA3"/>
  </w:style>
  <w:style w:type="paragraph" w:styleId="a5">
    <w:name w:val="Normal (Web)"/>
    <w:basedOn w:val="a"/>
    <w:uiPriority w:val="99"/>
    <w:semiHidden/>
    <w:unhideWhenUsed/>
    <w:rsid w:val="00720A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20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45584">
      <w:bodyDiv w:val="1"/>
      <w:marLeft w:val="0"/>
      <w:marRight w:val="0"/>
      <w:marTop w:val="0"/>
      <w:marBottom w:val="0"/>
      <w:divBdr>
        <w:top w:val="none" w:sz="0" w:space="0" w:color="auto"/>
        <w:left w:val="none" w:sz="0" w:space="0" w:color="auto"/>
        <w:bottom w:val="none" w:sz="0" w:space="0" w:color="auto"/>
        <w:right w:val="none" w:sz="0" w:space="0" w:color="auto"/>
      </w:divBdr>
      <w:divsChild>
        <w:div w:id="630745491">
          <w:marLeft w:val="0"/>
          <w:marRight w:val="0"/>
          <w:marTop w:val="0"/>
          <w:marBottom w:val="0"/>
          <w:divBdr>
            <w:top w:val="none" w:sz="0" w:space="0" w:color="auto"/>
            <w:left w:val="none" w:sz="0" w:space="0" w:color="auto"/>
            <w:bottom w:val="none" w:sz="0" w:space="0" w:color="auto"/>
            <w:right w:val="none" w:sz="0" w:space="0" w:color="auto"/>
          </w:divBdr>
        </w:div>
        <w:div w:id="1307005974">
          <w:marLeft w:val="0"/>
          <w:marRight w:val="0"/>
          <w:marTop w:val="0"/>
          <w:marBottom w:val="0"/>
          <w:divBdr>
            <w:top w:val="none" w:sz="0" w:space="0" w:color="auto"/>
            <w:left w:val="none" w:sz="0" w:space="0" w:color="auto"/>
            <w:bottom w:val="none" w:sz="0" w:space="0" w:color="auto"/>
            <w:right w:val="none" w:sz="0" w:space="0" w:color="auto"/>
          </w:divBdr>
        </w:div>
        <w:div w:id="1850291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吴敏</dc:creator>
  <cp:keywords/>
  <dc:description/>
  <cp:lastModifiedBy>吴敏</cp:lastModifiedBy>
  <cp:revision>2</cp:revision>
  <dcterms:created xsi:type="dcterms:W3CDTF">2022-10-28T08:52:00Z</dcterms:created>
  <dcterms:modified xsi:type="dcterms:W3CDTF">2022-10-28T08:52:00Z</dcterms:modified>
</cp:coreProperties>
</file>