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90"/>
        </w:tabs>
        <w:rPr>
          <w:rFonts w:hint="eastAsia" w:ascii="Times New Roman" w:hAnsi="Times New Roman" w:eastAsia="宋体"/>
          <w:b/>
          <w:bCs/>
        </w:rPr>
      </w:pPr>
    </w:p>
    <w:p>
      <w:pPr>
        <w:tabs>
          <w:tab w:val="left" w:pos="6290"/>
        </w:tabs>
        <w:rPr>
          <w:rFonts w:hint="eastAsia" w:ascii="黑体" w:hAnsi="黑体" w:eastAsia="黑体" w:cs="黑体"/>
          <w:b/>
          <w:bCs/>
          <w:sz w:val="24"/>
          <w:szCs w:val="24"/>
        </w:rPr>
      </w:pPr>
      <w:r>
        <w:rPr>
          <w:rFonts w:hint="eastAsia" w:ascii="黑体" w:hAnsi="黑体" w:eastAsia="黑体" w:cs="黑体"/>
          <w:b/>
          <w:bCs/>
          <w:sz w:val="24"/>
          <w:szCs w:val="24"/>
        </w:rPr>
        <w:t>【免责声明】</w:t>
      </w:r>
    </w:p>
    <w:p>
      <w:pPr>
        <w:tabs>
          <w:tab w:val="left" w:pos="6290"/>
        </w:tabs>
        <w:rPr>
          <w:rFonts w:hint="eastAsia" w:ascii="黑体" w:hAnsi="黑体" w:eastAsia="黑体" w:cs="黑体"/>
          <w:b/>
          <w:bCs/>
          <w:sz w:val="24"/>
          <w:szCs w:val="24"/>
        </w:rPr>
      </w:pPr>
    </w:p>
    <w:p>
      <w:pPr>
        <w:tabs>
          <w:tab w:val="left" w:pos="6290"/>
        </w:tabs>
        <w:ind w:firstLine="482" w:firstLineChars="200"/>
        <w:rPr>
          <w:rFonts w:hint="eastAsia" w:ascii="黑体" w:hAnsi="黑体" w:eastAsia="黑体" w:cs="黑体"/>
          <w:b/>
          <w:bCs/>
          <w:sz w:val="24"/>
          <w:szCs w:val="24"/>
        </w:rPr>
      </w:pPr>
      <w:r>
        <w:rPr>
          <w:rFonts w:hint="eastAsia" w:ascii="黑体" w:hAnsi="黑体" w:eastAsia="黑体" w:cs="黑体"/>
          <w:b/>
          <w:bCs/>
          <w:sz w:val="24"/>
          <w:szCs w:val="24"/>
        </w:rPr>
        <w:t>该文本</w:t>
      </w:r>
      <w:r>
        <w:rPr>
          <w:rFonts w:hint="eastAsia" w:ascii="黑体" w:hAnsi="黑体" w:eastAsia="黑体" w:cs="黑体"/>
          <w:b/>
          <w:bCs/>
          <w:sz w:val="24"/>
          <w:szCs w:val="24"/>
          <w:lang w:val="en-US" w:eastAsia="zh-CN"/>
        </w:rPr>
        <w:t>是</w:t>
      </w:r>
      <w:r>
        <w:rPr>
          <w:rFonts w:hint="eastAsia" w:ascii="黑体" w:hAnsi="黑体" w:eastAsia="黑体" w:cs="黑体"/>
          <w:b/>
          <w:bCs/>
          <w:sz w:val="24"/>
          <w:szCs w:val="24"/>
        </w:rPr>
        <w:t>我商会为方便企业应诉组织翻译</w:t>
      </w:r>
      <w:r>
        <w:rPr>
          <w:rFonts w:hint="eastAsia" w:ascii="黑体" w:hAnsi="黑体" w:eastAsia="黑体" w:cs="黑体"/>
          <w:b/>
          <w:bCs/>
          <w:sz w:val="24"/>
          <w:szCs w:val="24"/>
          <w:lang w:val="en-US" w:eastAsia="zh-CN"/>
        </w:rPr>
        <w:t>的</w:t>
      </w:r>
      <w:r>
        <w:rPr>
          <w:rFonts w:hint="eastAsia" w:ascii="黑体" w:hAnsi="黑体" w:eastAsia="黑体" w:cs="黑体"/>
          <w:b/>
          <w:bCs/>
          <w:sz w:val="24"/>
          <w:szCs w:val="24"/>
          <w:lang w:eastAsia="zh-CN"/>
        </w:rPr>
        <w:t>，</w:t>
      </w:r>
      <w:r>
        <w:rPr>
          <w:rFonts w:hint="eastAsia" w:ascii="黑体" w:hAnsi="黑体" w:eastAsia="黑体" w:cs="黑体"/>
          <w:b/>
          <w:bCs/>
          <w:sz w:val="24"/>
          <w:szCs w:val="24"/>
        </w:rPr>
        <w:t>仅供参考，不具任何效力。应以当地国家（地区）公布的最新及有效法律法规及当地贸易救济调查机关发布的官方通知为准。如有疑义，请咨询相关法律专家，我商会不负责解释工作。</w:t>
      </w:r>
    </w:p>
    <w:p>
      <w:pPr>
        <w:tabs>
          <w:tab w:val="left" w:pos="6290"/>
        </w:tabs>
        <w:ind w:firstLine="482" w:firstLineChars="200"/>
        <w:rPr>
          <w:rFonts w:hint="eastAsia" w:ascii="黑体" w:hAnsi="黑体" w:eastAsia="黑体" w:cs="黑体"/>
          <w:b/>
          <w:bCs/>
          <w:sz w:val="24"/>
          <w:szCs w:val="24"/>
        </w:rPr>
      </w:pPr>
    </w:p>
    <w:p>
      <w:pPr>
        <w:tabs>
          <w:tab w:val="left" w:pos="6290"/>
        </w:tabs>
        <w:ind w:firstLine="482" w:firstLineChars="200"/>
        <w:rPr>
          <w:rFonts w:hint="eastAsia" w:ascii="黑体" w:hAnsi="黑体" w:eastAsia="黑体" w:cs="黑体"/>
          <w:b/>
          <w:bCs/>
          <w:sz w:val="24"/>
          <w:szCs w:val="24"/>
        </w:rPr>
      </w:pPr>
      <w:r>
        <w:rPr>
          <w:rFonts w:hint="eastAsia" w:ascii="黑体" w:hAnsi="黑体" w:eastAsia="黑体" w:cs="黑体"/>
          <w:b/>
          <w:bCs/>
          <w:sz w:val="24"/>
          <w:szCs w:val="24"/>
        </w:rPr>
        <w:t>特此声明。</w:t>
      </w:r>
    </w:p>
    <w:p>
      <w:pPr>
        <w:tabs>
          <w:tab w:val="left" w:pos="6290"/>
        </w:tabs>
        <w:rPr>
          <w:rFonts w:hint="eastAsia" w:ascii="Times New Roman" w:hAnsi="Times New Roman" w:eastAsia="宋体"/>
          <w:b/>
          <w:bCs/>
        </w:rPr>
      </w:pPr>
    </w:p>
    <w:p>
      <w:pPr>
        <w:tabs>
          <w:tab w:val="left" w:pos="6290"/>
        </w:tabs>
        <w:jc w:val="right"/>
        <w:rPr>
          <w:rFonts w:hint="default" w:ascii="Times New Roman" w:hAnsi="Times New Roman" w:eastAsia="宋体"/>
          <w:b/>
          <w:bCs/>
          <w:lang w:val="en-US" w:eastAsia="zh-CN"/>
        </w:rPr>
      </w:pPr>
      <w:r>
        <w:rPr>
          <w:rFonts w:hint="eastAsia" w:ascii="黑体" w:hAnsi="黑体" w:eastAsia="黑体" w:cs="黑体"/>
          <w:b/>
          <w:bCs/>
          <w:sz w:val="24"/>
          <w:szCs w:val="24"/>
          <w:lang w:val="en-US" w:eastAsia="zh-CN"/>
        </w:rPr>
        <w:t>中国食品土畜进出口商会</w:t>
      </w:r>
    </w:p>
    <w:p>
      <w:pPr>
        <w:tabs>
          <w:tab w:val="left" w:pos="6290"/>
        </w:tabs>
        <w:rPr>
          <w:rFonts w:hint="eastAsia" w:ascii="Times New Roman" w:hAnsi="Times New Roman" w:eastAsia="宋体"/>
          <w:b/>
          <w:bCs/>
        </w:rPr>
      </w:pPr>
    </w:p>
    <w:p>
      <w:pPr>
        <w:tabs>
          <w:tab w:val="left" w:pos="6290"/>
        </w:tabs>
        <w:rPr>
          <w:rFonts w:hint="eastAsia" w:ascii="Times New Roman" w:hAnsi="Times New Roman" w:eastAsia="宋体"/>
          <w:b/>
          <w:bCs/>
        </w:rPr>
      </w:pPr>
    </w:p>
    <w:p>
      <w:pPr>
        <w:tabs>
          <w:tab w:val="left" w:pos="6290"/>
        </w:tabs>
        <w:rPr>
          <w:rFonts w:hint="eastAsia" w:ascii="Times New Roman" w:hAnsi="Times New Roman" w:eastAsia="宋体"/>
          <w:b/>
          <w:bCs/>
        </w:rPr>
      </w:pPr>
    </w:p>
    <w:p>
      <w:pPr>
        <w:pStyle w:val="2"/>
        <w:topLinePunct/>
        <w:spacing w:before="120" w:beforeLines="50" w:line="380" w:lineRule="exact"/>
        <w:ind w:left="-1" w:leftChars="-115" w:hanging="275" w:hangingChars="114"/>
        <w:jc w:val="center"/>
        <w:rPr>
          <w:rFonts w:hint="eastAsia" w:ascii="Times New Roman" w:hAnsi="Times New Roman" w:eastAsia="宋体"/>
        </w:rPr>
      </w:pPr>
    </w:p>
    <w:p>
      <w:pPr>
        <w:pStyle w:val="2"/>
        <w:topLinePunct/>
        <w:spacing w:before="120" w:beforeLines="50" w:line="380" w:lineRule="exact"/>
        <w:ind w:left="-1" w:leftChars="-115" w:hanging="275" w:hangingChars="114"/>
        <w:jc w:val="center"/>
        <w:rPr>
          <w:rFonts w:ascii="Times New Roman" w:hAnsi="Times New Roman" w:eastAsia="宋体"/>
        </w:rPr>
      </w:pPr>
      <w:r>
        <w:rPr>
          <w:rFonts w:hint="eastAsia" w:ascii="Times New Roman" w:hAnsi="Times New Roman" w:eastAsia="宋体"/>
        </w:rPr>
        <w:t>关于贸易救济的公共利益问卷</w:t>
      </w:r>
      <w:bookmarkStart w:id="0" w:name="_GoBack"/>
      <w:bookmarkEnd w:id="0"/>
    </w:p>
    <w:p>
      <w:pPr>
        <w:pStyle w:val="3"/>
        <w:topLinePunct/>
        <w:spacing w:before="120" w:beforeLines="50" w:line="380" w:lineRule="exact"/>
        <w:ind w:left="0"/>
        <w:rPr>
          <w:rFonts w:ascii="Times New Roman" w:hAnsi="Times New Roman" w:eastAsia="宋体"/>
          <w:b/>
          <w:bCs/>
          <w:sz w:val="28"/>
          <w:szCs w:val="28"/>
        </w:rPr>
      </w:pPr>
    </w:p>
    <w:p>
      <w:pPr>
        <w:pStyle w:val="3"/>
        <w:topLinePunct/>
        <w:spacing w:before="120" w:beforeLines="50" w:line="380" w:lineRule="exact"/>
        <w:ind w:left="0"/>
        <w:rPr>
          <w:rFonts w:ascii="Times New Roman" w:hAnsi="Times New Roman" w:eastAsia="宋体"/>
          <w:b/>
          <w:bCs/>
          <w:sz w:val="17"/>
          <w:szCs w:val="17"/>
        </w:rPr>
      </w:pPr>
    </w:p>
    <w:p>
      <w:pPr>
        <w:pStyle w:val="3"/>
        <w:topLinePunct/>
        <w:spacing w:before="120" w:beforeLines="50" w:line="380" w:lineRule="exact"/>
        <w:ind w:left="0"/>
        <w:rPr>
          <w:rFonts w:ascii="Times New Roman" w:hAnsi="Times New Roman" w:eastAsia="宋体" w:cs="Times New Roman"/>
          <w:b/>
          <w:bCs/>
          <w:sz w:val="17"/>
          <w:szCs w:val="17"/>
        </w:rPr>
      </w:pPr>
      <w:r>
        <w:rPr>
          <w:rFonts w:ascii="Times New Roman" w:hAnsi="Times New Roman" w:eastAsia="宋体"/>
          <w:sz w:val="20"/>
          <w:szCs w:val="20"/>
        </w:rPr>
        <mc:AlternateContent>
          <mc:Choice Requires="wps">
            <w:drawing>
              <wp:inline distT="0" distB="0" distL="0" distR="0">
                <wp:extent cx="5473700" cy="254000"/>
                <wp:effectExtent l="0" t="0" r="12700" b="12700"/>
                <wp:docPr id="1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473700" cy="254442"/>
                        </a:xfrm>
                        <a:prstGeom prst="rect">
                          <a:avLst/>
                        </a:prstGeom>
                        <a:noFill/>
                        <a:ln w="9143">
                          <a:solidFill>
                            <a:srgbClr val="000000"/>
                          </a:solidFill>
                          <a:miter lim="800000"/>
                        </a:ln>
                      </wps:spPr>
                      <wps:txbx>
                        <w:txbxContent>
                          <w:p>
                            <w:pPr>
                              <w:pStyle w:val="3"/>
                              <w:kinsoku w:val="0"/>
                              <w:overflowPunct w:val="0"/>
                              <w:spacing w:before="26" w:after="240" w:afterLines="100"/>
                              <w:ind w:left="2102" w:leftChars="876" w:firstLine="877" w:firstLineChars="336"/>
                              <w:rPr>
                                <w:b/>
                                <w:sz w:val="26"/>
                                <w:szCs w:val="26"/>
                              </w:rPr>
                            </w:pPr>
                            <w:r>
                              <w:rPr>
                                <w:rFonts w:hint="eastAsia"/>
                                <w:b/>
                                <w:sz w:val="26"/>
                                <w:szCs w:val="26"/>
                              </w:rPr>
                              <w:t>1</w:t>
                            </w:r>
                            <w:r>
                              <w:rPr>
                                <w:b/>
                                <w:sz w:val="26"/>
                                <w:szCs w:val="26"/>
                              </w:rPr>
                              <w:t xml:space="preserve">. </w:t>
                            </w:r>
                            <w:r>
                              <w:rPr>
                                <w:rFonts w:hint="eastAsia"/>
                                <w:b/>
                                <w:sz w:val="26"/>
                                <w:szCs w:val="26"/>
                              </w:rPr>
                              <w:t>被分析产品的性质</w:t>
                            </w:r>
                          </w:p>
                        </w:txbxContent>
                      </wps:txbx>
                      <wps:bodyPr rot="0" vert="horz" wrap="square" lIns="0" tIns="0" rIns="0" bIns="0" anchor="t" anchorCtr="0" upright="1">
                        <a:noAutofit/>
                      </wps:bodyPr>
                    </wps:wsp>
                  </a:graphicData>
                </a:graphic>
              </wp:inline>
            </w:drawing>
          </mc:Choice>
          <mc:Fallback>
            <w:pict>
              <v:shape id="Text Box 2" o:spid="_x0000_s1026" o:spt="202" type="#_x0000_t202" style="height:20pt;width:431pt;" filled="f" stroked="t" coordsize="21600,21600" o:gfxdata="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NftC0wAAAAQBAAAPAAAAAAAAAAEAIAAAACIAAABkcnMv&#10;ZG93bnJldi54bWxQSwECFAAUAAAACACHTuJAzJ2kbwgCAAAABAAADgAAAAAAAAABACAAAAAiAQAA&#10;ZHJzL2Uyb0RvYy54bWxQSwUGAAAAAAYABgBZAQAAnAUAAAAA&#10;">
                <v:fill on="f" focussize="0,0"/>
                <v:stroke weight="0.71992125984252pt" color="#000000" miterlimit="8" joinstyle="miter"/>
                <v:imagedata o:title=""/>
                <o:lock v:ext="edit" aspectratio="f"/>
                <v:textbox inset="0mm,0mm,0mm,0mm">
                  <w:txbxContent>
                    <w:p>
                      <w:pPr>
                        <w:pStyle w:val="3"/>
                        <w:kinsoku w:val="0"/>
                        <w:overflowPunct w:val="0"/>
                        <w:spacing w:before="26" w:after="240" w:afterLines="100"/>
                        <w:ind w:left="2102" w:leftChars="876" w:firstLine="877" w:firstLineChars="336"/>
                        <w:rPr>
                          <w:b/>
                          <w:sz w:val="26"/>
                          <w:szCs w:val="26"/>
                        </w:rPr>
                      </w:pPr>
                      <w:r>
                        <w:rPr>
                          <w:rFonts w:hint="eastAsia"/>
                          <w:b/>
                          <w:sz w:val="26"/>
                          <w:szCs w:val="26"/>
                        </w:rPr>
                        <w:t>1</w:t>
                      </w:r>
                      <w:r>
                        <w:rPr>
                          <w:b/>
                          <w:sz w:val="26"/>
                          <w:szCs w:val="26"/>
                        </w:rPr>
                        <w:t xml:space="preserve">. </w:t>
                      </w:r>
                      <w:r>
                        <w:rPr>
                          <w:rFonts w:hint="eastAsia"/>
                          <w:b/>
                          <w:sz w:val="26"/>
                          <w:szCs w:val="26"/>
                        </w:rPr>
                        <w:t>被分析产品的性质</w:t>
                      </w:r>
                    </w:p>
                  </w:txbxContent>
                </v:textbox>
                <w10:wrap type="none"/>
                <w10:anchorlock/>
              </v:shape>
            </w:pict>
          </mc:Fallback>
        </mc:AlternateContent>
      </w:r>
    </w:p>
    <w:p>
      <w:pPr>
        <w:pStyle w:val="3"/>
        <w:topLinePunct/>
        <w:spacing w:before="120" w:beforeLines="50" w:line="380" w:lineRule="exact"/>
        <w:ind w:left="0"/>
        <w:rPr>
          <w:rFonts w:ascii="Times New Roman" w:hAnsi="Times New Roman" w:eastAsia="宋体"/>
          <w:b/>
          <w:bCs/>
          <w:sz w:val="17"/>
          <w:szCs w:val="17"/>
        </w:rPr>
      </w:pPr>
    </w:p>
    <w:p>
      <w:pPr>
        <w:pStyle w:val="2"/>
        <w:numPr>
          <w:ilvl w:val="1"/>
          <w:numId w:val="1"/>
        </w:numPr>
        <w:tabs>
          <w:tab w:val="left" w:pos="593"/>
        </w:tabs>
        <w:topLinePunct/>
        <w:spacing w:before="120" w:beforeLines="50" w:line="380" w:lineRule="exact"/>
        <w:ind w:right="180"/>
        <w:rPr>
          <w:rFonts w:ascii="Times New Roman" w:hAnsi="Times New Roman" w:eastAsia="宋体"/>
          <w:b w:val="0"/>
          <w:bCs w:val="0"/>
        </w:rPr>
      </w:pPr>
      <w:r>
        <w:rPr>
          <w:rFonts w:hint="eastAsia" w:ascii="Times New Roman" w:hAnsi="Times New Roman" w:eastAsia="宋体"/>
        </w:rPr>
        <w:t>被分析产品作为（生产）投入/原材料或最终产成品时的特征</w:t>
      </w:r>
    </w:p>
    <w:p>
      <w:pPr>
        <w:pStyle w:val="14"/>
        <w:numPr>
          <w:ilvl w:val="2"/>
          <w:numId w:val="1"/>
        </w:numPr>
        <w:tabs>
          <w:tab w:val="left" w:pos="866"/>
        </w:tabs>
        <w:topLinePunct/>
        <w:spacing w:before="120" w:beforeLines="50" w:line="380" w:lineRule="exact"/>
        <w:ind w:right="170" w:firstLine="0"/>
        <w:jc w:val="both"/>
        <w:rPr>
          <w:rFonts w:eastAsia="宋体" w:cs="Garamond"/>
        </w:rPr>
      </w:pPr>
      <w:r>
        <w:rPr>
          <w:rFonts w:hint="eastAsia" w:eastAsia="宋体" w:cs="Garamond"/>
        </w:rPr>
        <w:t>完成本部分问卷时须考虑应诉企业在生产链中所处的位置。为此，请注意被分析被调查产品的定义及以下所述受影响产品或服务的定义。请注意，各利害关系方可根据实际需要从生产链的其他环节中获取相关信息。</w:t>
      </w:r>
    </w:p>
    <w:p>
      <w:pPr>
        <w:pStyle w:val="14"/>
        <w:numPr>
          <w:ilvl w:val="2"/>
          <w:numId w:val="1"/>
        </w:numPr>
        <w:tabs>
          <w:tab w:val="left" w:pos="919"/>
        </w:tabs>
        <w:topLinePunct/>
        <w:spacing w:before="120" w:beforeLines="50" w:line="380" w:lineRule="exact"/>
        <w:ind w:right="190" w:firstLine="0"/>
        <w:jc w:val="both"/>
        <w:rPr>
          <w:rFonts w:eastAsia="宋体" w:cs="Garamond"/>
        </w:rPr>
      </w:pPr>
      <w:r>
        <w:rPr>
          <w:rFonts w:hint="eastAsia" w:eastAsia="宋体" w:cs="Garamond"/>
        </w:rPr>
        <w:t>本次评估中被分析产品为[被调查产品的描述。受影响产品或服务应属同一生产链中的一组产品或服务，无论是否为最终产成品或在产品或服务，其虽不直接受贸易救济措施的约束，但仍存在间接影响的可能性。此种分类可包含多个项目]。</w:t>
      </w:r>
    </w:p>
    <w:p>
      <w:pPr>
        <w:pStyle w:val="14"/>
        <w:numPr>
          <w:ilvl w:val="2"/>
          <w:numId w:val="1"/>
        </w:numPr>
        <w:tabs>
          <w:tab w:val="left" w:pos="919"/>
        </w:tabs>
        <w:topLinePunct/>
        <w:spacing w:before="120" w:beforeLines="50" w:line="380" w:lineRule="exact"/>
        <w:ind w:right="190" w:firstLine="0"/>
        <w:jc w:val="both"/>
        <w:rPr>
          <w:rFonts w:eastAsia="宋体" w:cs="Garamond"/>
        </w:rPr>
      </w:pPr>
      <w:r>
        <w:rPr>
          <w:rFonts w:hint="eastAsia" w:eastAsia="宋体" w:cs="Garamond"/>
        </w:rPr>
        <w:t>请指明被分析产品在利害关系方经营活动中的用途，如自用、转售、消费等。</w:t>
      </w:r>
    </w:p>
    <w:p>
      <w:pPr>
        <w:pStyle w:val="14"/>
        <w:numPr>
          <w:ilvl w:val="2"/>
          <w:numId w:val="1"/>
        </w:numPr>
        <w:tabs>
          <w:tab w:val="left" w:pos="866"/>
        </w:tabs>
        <w:topLinePunct/>
        <w:spacing w:before="120" w:beforeLines="50" w:line="380" w:lineRule="exact"/>
        <w:ind w:right="176" w:firstLine="0"/>
        <w:jc w:val="both"/>
        <w:rPr>
          <w:rFonts w:eastAsia="宋体" w:cs="Garamond"/>
        </w:rPr>
      </w:pPr>
      <w:r>
        <w:rPr>
          <w:rFonts w:hint="eastAsia" w:eastAsia="宋体" w:cs="Garamond"/>
        </w:rPr>
        <w:t>如适用，请说明被分析产品的进口和国内采购过程中有哪些不用的商业做法。 请说明是否有供货合同，其签约周期，定价规则，通常的交易量以及市场上其他相关信息。</w:t>
      </w:r>
    </w:p>
    <w:p>
      <w:pPr>
        <w:pStyle w:val="14"/>
        <w:numPr>
          <w:ilvl w:val="2"/>
          <w:numId w:val="1"/>
        </w:numPr>
        <w:tabs>
          <w:tab w:val="left" w:pos="866"/>
        </w:tabs>
        <w:topLinePunct/>
        <w:spacing w:before="120" w:beforeLines="50" w:line="380" w:lineRule="exact"/>
        <w:ind w:right="187" w:firstLine="0"/>
        <w:jc w:val="both"/>
        <w:rPr>
          <w:rFonts w:eastAsia="宋体" w:cs="Garamond"/>
        </w:rPr>
      </w:pPr>
      <w:r>
        <w:rPr>
          <w:rFonts w:hint="eastAsia" w:eastAsia="宋体" w:cs="Garamond"/>
        </w:rPr>
        <w:t>请提供被分析产品/受影响产品的完整生产流程。同时请指出上下游环节。</w:t>
      </w:r>
    </w:p>
    <w:p>
      <w:pPr>
        <w:pStyle w:val="14"/>
        <w:numPr>
          <w:ilvl w:val="2"/>
          <w:numId w:val="1"/>
        </w:numPr>
        <w:tabs>
          <w:tab w:val="left" w:pos="866"/>
        </w:tabs>
        <w:topLinePunct/>
        <w:spacing w:before="120" w:beforeLines="50" w:line="380" w:lineRule="exact"/>
        <w:ind w:right="190" w:firstLine="0"/>
        <w:jc w:val="both"/>
        <w:rPr>
          <w:rFonts w:eastAsia="宋体" w:cs="Garamond"/>
        </w:rPr>
      </w:pPr>
      <w:r>
        <w:rPr>
          <w:rFonts w:hint="eastAsia" w:eastAsia="宋体" w:cs="Garamond"/>
        </w:rPr>
        <w:t>请提供流程图，详细说明被分析产品和受影响产品的生产流程及各环节之间的关系。</w:t>
      </w:r>
    </w:p>
    <w:p>
      <w:pPr>
        <w:pStyle w:val="14"/>
        <w:numPr>
          <w:ilvl w:val="2"/>
          <w:numId w:val="1"/>
        </w:numPr>
        <w:tabs>
          <w:tab w:val="left" w:pos="866"/>
        </w:tabs>
        <w:topLinePunct/>
        <w:spacing w:before="120" w:beforeLines="50" w:line="380" w:lineRule="exact"/>
        <w:ind w:right="175" w:firstLine="0"/>
        <w:jc w:val="both"/>
        <w:rPr>
          <w:rFonts w:eastAsia="宋体" w:cs="Garamond"/>
        </w:rPr>
      </w:pPr>
      <w:r>
        <w:rPr>
          <w:rFonts w:hint="eastAsia" w:eastAsia="宋体" w:cs="Garamond"/>
        </w:rPr>
        <w:t>请列出所被分析产品的主要消费者。如果可能，请提供消费者和消费者协会的联系信息。</w:t>
      </w:r>
    </w:p>
    <w:p>
      <w:pPr>
        <w:pStyle w:val="14"/>
        <w:numPr>
          <w:ilvl w:val="2"/>
          <w:numId w:val="1"/>
        </w:numPr>
        <w:tabs>
          <w:tab w:val="left" w:pos="866"/>
        </w:tabs>
        <w:topLinePunct/>
        <w:spacing w:before="120" w:beforeLines="50" w:line="380" w:lineRule="exact"/>
        <w:ind w:right="178" w:firstLine="0"/>
        <w:jc w:val="both"/>
        <w:rPr>
          <w:rFonts w:eastAsia="宋体" w:cs="Garamond"/>
        </w:rPr>
      </w:pPr>
      <w:r>
        <w:rPr>
          <w:rFonts w:hint="eastAsia" w:eastAsia="宋体" w:cs="Garamond"/>
        </w:rPr>
        <w:t>请指明被分析产品在受影响产品生产链中的成本。如果可能，请提供在生产链中成本增加的传递会计数据。</w:t>
      </w:r>
    </w:p>
    <w:p>
      <w:pPr>
        <w:pStyle w:val="14"/>
        <w:numPr>
          <w:ilvl w:val="2"/>
          <w:numId w:val="1"/>
        </w:numPr>
        <w:tabs>
          <w:tab w:val="left" w:pos="866"/>
        </w:tabs>
        <w:topLinePunct/>
        <w:spacing w:before="120" w:beforeLines="50" w:line="380" w:lineRule="exact"/>
        <w:ind w:right="178" w:firstLine="0"/>
        <w:jc w:val="both"/>
        <w:rPr>
          <w:rFonts w:eastAsia="宋体" w:cs="Garamond"/>
        </w:rPr>
      </w:pPr>
      <w:r>
        <w:rPr>
          <w:rFonts w:hint="eastAsia" w:eastAsia="宋体" w:cs="Garamond"/>
        </w:rPr>
        <w:t>为衡量被分析产品部门和其他经济部门之间的相互依存关系之目的，基于矩阵输入的产品分析用于表明被分析产品的生产链水平，从而有助于确定“关键部门”。</w:t>
      </w:r>
    </w:p>
    <w:p>
      <w:pPr>
        <w:pStyle w:val="2"/>
        <w:numPr>
          <w:ilvl w:val="1"/>
          <w:numId w:val="2"/>
        </w:numPr>
        <w:tabs>
          <w:tab w:val="left" w:pos="593"/>
        </w:tabs>
        <w:topLinePunct/>
        <w:spacing w:before="120" w:beforeLines="50" w:line="380" w:lineRule="exact"/>
        <w:jc w:val="both"/>
        <w:rPr>
          <w:rFonts w:ascii="Times New Roman" w:hAnsi="Times New Roman" w:eastAsia="宋体"/>
          <w:b w:val="0"/>
          <w:bCs w:val="0"/>
        </w:rPr>
      </w:pPr>
      <w:r>
        <w:rPr>
          <w:rFonts w:hint="eastAsia" w:ascii="Times New Roman" w:hAnsi="Times New Roman" w:eastAsia="宋体"/>
        </w:rPr>
        <w:t>最终产品的重要性</w:t>
      </w:r>
    </w:p>
    <w:p>
      <w:pPr>
        <w:pStyle w:val="14"/>
        <w:numPr>
          <w:ilvl w:val="2"/>
          <w:numId w:val="2"/>
        </w:numPr>
        <w:tabs>
          <w:tab w:val="left" w:pos="866"/>
        </w:tabs>
        <w:topLinePunct/>
        <w:spacing w:before="120" w:beforeLines="50" w:line="380" w:lineRule="exact"/>
        <w:ind w:right="183" w:firstLine="0"/>
        <w:jc w:val="both"/>
        <w:rPr>
          <w:rFonts w:eastAsia="宋体" w:cs="Garamond"/>
        </w:rPr>
      </w:pPr>
      <w:r>
        <w:rPr>
          <w:rFonts w:hint="eastAsia" w:eastAsia="宋体" w:cs="Garamond"/>
        </w:rPr>
        <w:t>请指出最终产品的特征，是否为被调查的产品或受影响产品，同时应指明其对巴西消费者的重要性(包括在其他领域出现的先例，如果适用，请提供产品必要性的相关证据)。</w:t>
      </w:r>
    </w:p>
    <w:p>
      <w:pPr>
        <w:pStyle w:val="3"/>
        <w:topLinePunct/>
        <w:spacing w:before="120" w:beforeLines="50" w:line="380" w:lineRule="exact"/>
        <w:ind w:left="0"/>
        <w:rPr>
          <w:rFonts w:ascii="Times New Roman" w:hAnsi="Times New Roman" w:eastAsia="宋体"/>
        </w:rPr>
      </w:pPr>
    </w:p>
    <w:p>
      <w:pPr>
        <w:pStyle w:val="3"/>
        <w:topLinePunct/>
        <w:spacing w:before="120" w:beforeLines="50" w:line="380" w:lineRule="exact"/>
        <w:ind w:left="104"/>
        <w:rPr>
          <w:rFonts w:ascii="Times New Roman" w:hAnsi="Times New Roman" w:eastAsia="宋体" w:cs="Times New Roman"/>
          <w:sz w:val="20"/>
          <w:szCs w:val="20"/>
        </w:rPr>
      </w:pPr>
    </w:p>
    <w:p>
      <w:pPr>
        <w:pStyle w:val="3"/>
        <w:topLinePunct/>
        <w:spacing w:before="120" w:beforeLines="50" w:line="380" w:lineRule="exact"/>
        <w:ind w:left="0"/>
        <w:rPr>
          <w:rFonts w:ascii="Times New Roman" w:hAnsi="Times New Roman" w:eastAsia="宋体" w:cs="Times New Roman"/>
          <w:sz w:val="14"/>
          <w:szCs w:val="14"/>
        </w:rPr>
      </w:pPr>
      <w:r>
        <w:rPr>
          <w:rFonts w:ascii="Times New Roman" w:hAnsi="Times New Roman" w:eastAsia="宋体"/>
          <w:sz w:val="20"/>
          <w:szCs w:val="20"/>
        </w:rPr>
        <mc:AlternateContent>
          <mc:Choice Requires="wps">
            <w:drawing>
              <wp:inline distT="0" distB="0" distL="0" distR="0">
                <wp:extent cx="5473700" cy="323850"/>
                <wp:effectExtent l="0" t="0" r="12700" b="19050"/>
                <wp:docPr id="12" name="Text Box 3"/>
                <wp:cNvGraphicFramePr/>
                <a:graphic xmlns:a="http://schemas.openxmlformats.org/drawingml/2006/main">
                  <a:graphicData uri="http://schemas.microsoft.com/office/word/2010/wordprocessingShape">
                    <wps:wsp>
                      <wps:cNvSpPr txBox="1">
                        <a:spLocks noChangeArrowheads="1"/>
                      </wps:cNvSpPr>
                      <wps:spPr bwMode="auto">
                        <a:xfrm>
                          <a:off x="0" y="0"/>
                          <a:ext cx="5473700" cy="324430"/>
                        </a:xfrm>
                        <a:prstGeom prst="rect">
                          <a:avLst/>
                        </a:prstGeom>
                        <a:noFill/>
                        <a:ln w="9143">
                          <a:solidFill>
                            <a:srgbClr val="000000"/>
                          </a:solidFill>
                          <a:miter lim="800000"/>
                        </a:ln>
                      </wps:spPr>
                      <wps:txbx>
                        <w:txbxContent>
                          <w:p>
                            <w:pPr>
                              <w:pStyle w:val="3"/>
                              <w:kinsoku w:val="0"/>
                              <w:overflowPunct w:val="0"/>
                              <w:spacing w:before="25"/>
                              <w:ind w:left="1364" w:firstLine="1188" w:firstLineChars="455"/>
                              <w:rPr>
                                <w:b/>
                                <w:bCs/>
                                <w:sz w:val="26"/>
                                <w:szCs w:val="26"/>
                              </w:rPr>
                            </w:pPr>
                            <w:r>
                              <w:rPr>
                                <w:b/>
                                <w:bCs/>
                                <w:sz w:val="26"/>
                                <w:szCs w:val="26"/>
                              </w:rPr>
                              <w:t xml:space="preserve">2.  </w:t>
                            </w:r>
                            <w:r>
                              <w:rPr>
                                <w:rFonts w:hint="eastAsia"/>
                                <w:b/>
                                <w:bCs/>
                                <w:sz w:val="26"/>
                                <w:szCs w:val="26"/>
                              </w:rPr>
                              <w:t>被分析产品的国际情况</w:t>
                            </w:r>
                          </w:p>
                        </w:txbxContent>
                      </wps:txbx>
                      <wps:bodyPr rot="0" vert="horz" wrap="square" lIns="0" tIns="0" rIns="0" bIns="0" anchor="t" anchorCtr="0" upright="1">
                        <a:noAutofit/>
                      </wps:bodyPr>
                    </wps:wsp>
                  </a:graphicData>
                </a:graphic>
              </wp:inline>
            </w:drawing>
          </mc:Choice>
          <mc:Fallback>
            <w:pict>
              <v:shape id="Text Box 3" o:spid="_x0000_s1026" o:spt="202" type="#_x0000_t202" style="height:25.5pt;width:431pt;" filled="f" stroked="t" coordsize="21600,21600" o:gfxdata="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jUa40wAAAAQBAAAPAAAAAAAAAAEAIAAAACIAAABkcnMv&#10;ZG93bnJldi54bWxQSwECFAAUAAAACACHTuJANF8NTQgCAAAABAAADgAAAAAAAAABACAAAAAiAQAA&#10;ZHJzL2Uyb0RvYy54bWxQSwUGAAAAAAYABgBZAQAAnAUAAAAA&#10;">
                <v:fill on="f" focussize="0,0"/>
                <v:stroke weight="0.71992125984252pt" color="#000000" miterlimit="8" joinstyle="miter"/>
                <v:imagedata o:title=""/>
                <o:lock v:ext="edit" aspectratio="f"/>
                <v:textbox inset="0mm,0mm,0mm,0mm">
                  <w:txbxContent>
                    <w:p>
                      <w:pPr>
                        <w:pStyle w:val="3"/>
                        <w:kinsoku w:val="0"/>
                        <w:overflowPunct w:val="0"/>
                        <w:spacing w:before="25"/>
                        <w:ind w:left="1364" w:firstLine="1188" w:firstLineChars="455"/>
                        <w:rPr>
                          <w:b/>
                          <w:bCs/>
                          <w:sz w:val="26"/>
                          <w:szCs w:val="26"/>
                        </w:rPr>
                      </w:pPr>
                      <w:r>
                        <w:rPr>
                          <w:b/>
                          <w:bCs/>
                          <w:sz w:val="26"/>
                          <w:szCs w:val="26"/>
                        </w:rPr>
                        <w:t xml:space="preserve">2.  </w:t>
                      </w:r>
                      <w:r>
                        <w:rPr>
                          <w:rFonts w:hint="eastAsia"/>
                          <w:b/>
                          <w:bCs/>
                          <w:sz w:val="26"/>
                          <w:szCs w:val="26"/>
                        </w:rPr>
                        <w:t>被分析产品的国际情况</w:t>
                      </w:r>
                    </w:p>
                  </w:txbxContent>
                </v:textbox>
                <w10:wrap type="none"/>
                <w10:anchorlock/>
              </v:shape>
            </w:pict>
          </mc:Fallback>
        </mc:AlternateContent>
      </w:r>
    </w:p>
    <w:p>
      <w:pPr>
        <w:pStyle w:val="3"/>
        <w:topLinePunct/>
        <w:spacing w:before="120" w:beforeLines="50" w:line="380" w:lineRule="exact"/>
        <w:ind w:left="0"/>
        <w:rPr>
          <w:rFonts w:ascii="Times New Roman" w:hAnsi="Times New Roman" w:eastAsia="宋体"/>
          <w:sz w:val="14"/>
          <w:szCs w:val="14"/>
        </w:rPr>
      </w:pPr>
    </w:p>
    <w:p>
      <w:pPr>
        <w:pStyle w:val="2"/>
        <w:numPr>
          <w:ilvl w:val="1"/>
          <w:numId w:val="3"/>
        </w:numPr>
        <w:tabs>
          <w:tab w:val="left" w:pos="593"/>
        </w:tabs>
        <w:topLinePunct/>
        <w:spacing w:before="120" w:beforeLines="50" w:line="380" w:lineRule="exact"/>
        <w:ind w:firstLine="40"/>
        <w:rPr>
          <w:rFonts w:ascii="Times New Roman" w:hAnsi="Times New Roman" w:eastAsia="宋体"/>
        </w:rPr>
      </w:pPr>
      <w:r>
        <w:rPr>
          <w:rFonts w:hint="eastAsia" w:ascii="Times New Roman" w:hAnsi="Times New Roman" w:eastAsia="宋体"/>
        </w:rPr>
        <w:t>类似产品的其他来源</w:t>
      </w:r>
      <w:r>
        <w:rPr>
          <w:rStyle w:val="11"/>
          <w:rFonts w:ascii="Times New Roman" w:hAnsi="Times New Roman" w:eastAsia="宋体"/>
        </w:rPr>
        <w:footnoteReference w:id="0"/>
      </w:r>
    </w:p>
    <w:p>
      <w:pPr>
        <w:pStyle w:val="14"/>
        <w:numPr>
          <w:ilvl w:val="2"/>
          <w:numId w:val="3"/>
        </w:numPr>
        <w:tabs>
          <w:tab w:val="left" w:pos="866"/>
        </w:tabs>
        <w:topLinePunct/>
        <w:spacing w:before="120" w:beforeLines="50" w:line="380" w:lineRule="exact"/>
        <w:ind w:right="187" w:firstLine="0"/>
        <w:rPr>
          <w:rFonts w:eastAsia="宋体" w:cs="Garamond"/>
        </w:rPr>
      </w:pPr>
      <w:r>
        <w:rPr>
          <w:rFonts w:hint="eastAsia" w:eastAsia="宋体" w:cs="Garamond"/>
        </w:rPr>
        <w:t>请提供按原产地分列的进口总额数据，包括贸易保护措施后的数据（不限于分析期P1至P5)。</w:t>
      </w:r>
    </w:p>
    <w:p>
      <w:pPr>
        <w:pStyle w:val="14"/>
        <w:numPr>
          <w:ilvl w:val="2"/>
          <w:numId w:val="3"/>
        </w:numPr>
        <w:tabs>
          <w:tab w:val="left" w:pos="851"/>
        </w:tabs>
        <w:topLinePunct/>
        <w:spacing w:before="120" w:beforeLines="50" w:line="380" w:lineRule="exact"/>
        <w:ind w:left="0" w:right="190" w:firstLine="141" w:firstLineChars="59"/>
        <w:rPr>
          <w:rFonts w:eastAsia="宋体"/>
          <w:sz w:val="10"/>
          <w:szCs w:val="10"/>
        </w:rPr>
      </w:pPr>
      <w:r>
        <w:rPr>
          <w:rFonts w:hint="eastAsia" w:eastAsia="宋体" w:cs="Garamond"/>
        </w:rPr>
        <w:t>请按数量、价值和价格列出被分析产品出口国的出口数据。</w:t>
      </w:r>
    </w:p>
    <w:p>
      <w:pPr>
        <w:pStyle w:val="14"/>
        <w:numPr>
          <w:ilvl w:val="2"/>
          <w:numId w:val="3"/>
        </w:numPr>
        <w:tabs>
          <w:tab w:val="left" w:pos="826"/>
        </w:tabs>
        <w:topLinePunct/>
        <w:spacing w:before="120" w:beforeLines="50" w:line="380" w:lineRule="exact"/>
        <w:ind w:left="119" w:right="128" w:firstLine="0"/>
        <w:jc w:val="both"/>
        <w:rPr>
          <w:rFonts w:eastAsia="宋体" w:cs="Garamond"/>
        </w:rPr>
      </w:pPr>
      <w:r>
        <w:rPr>
          <w:rFonts w:eastAsia="宋体" w:cs="Garamond"/>
        </w:rPr>
        <w:t xml:space="preserve"> </w:t>
      </w:r>
      <w:r>
        <w:rPr>
          <w:rFonts w:hint="eastAsia" w:eastAsia="宋体" w:cs="Garamond"/>
        </w:rPr>
        <w:t>报告与所分析的产品相似的产品是否能从未受贸易保护措施调查或影响的来源迅速获得。</w:t>
      </w:r>
    </w:p>
    <w:p>
      <w:pPr>
        <w:pStyle w:val="14"/>
        <w:numPr>
          <w:ilvl w:val="2"/>
          <w:numId w:val="3"/>
        </w:numPr>
        <w:tabs>
          <w:tab w:val="left" w:pos="826"/>
        </w:tabs>
        <w:topLinePunct/>
        <w:spacing w:before="120" w:beforeLines="50" w:line="380" w:lineRule="exact"/>
        <w:ind w:left="119" w:right="123" w:firstLine="0"/>
        <w:jc w:val="both"/>
        <w:rPr>
          <w:rFonts w:eastAsia="宋体" w:cs="Garamond"/>
        </w:rPr>
      </w:pPr>
      <w:r>
        <w:rPr>
          <w:rFonts w:hint="eastAsia" w:eastAsia="宋体" w:cs="Garamond"/>
        </w:rPr>
        <w:t xml:space="preserve"> 根据关于所分析的产品部门的报告（数量，价值和它们参与世界贸易的百分比），按国家和世界安装产能列出世界生产量，说明世界主要生产国。</w:t>
      </w:r>
    </w:p>
    <w:p>
      <w:pPr>
        <w:pStyle w:val="14"/>
        <w:numPr>
          <w:ilvl w:val="2"/>
          <w:numId w:val="3"/>
        </w:numPr>
        <w:tabs>
          <w:tab w:val="left" w:pos="826"/>
        </w:tabs>
        <w:topLinePunct/>
        <w:spacing w:before="120" w:beforeLines="50" w:line="380" w:lineRule="exact"/>
        <w:ind w:left="119" w:right="124" w:firstLine="0"/>
        <w:jc w:val="both"/>
        <w:rPr>
          <w:rFonts w:eastAsia="宋体" w:cs="Garamond"/>
        </w:rPr>
      </w:pPr>
      <w:r>
        <w:rPr>
          <w:rFonts w:hint="eastAsia" w:eastAsia="宋体" w:cs="Garamond"/>
        </w:rPr>
        <w:t>确定被分析产品在全世界的主要公司或生产者/出口商集团（公司和/或合同集团），并按国家划分其参与情况。</w:t>
      </w:r>
    </w:p>
    <w:p>
      <w:pPr>
        <w:pStyle w:val="2"/>
        <w:numPr>
          <w:ilvl w:val="1"/>
          <w:numId w:val="3"/>
        </w:numPr>
        <w:tabs>
          <w:tab w:val="left" w:pos="826"/>
        </w:tabs>
        <w:topLinePunct/>
        <w:spacing w:before="120" w:beforeLines="50" w:line="380" w:lineRule="exact"/>
        <w:ind w:left="825" w:hanging="706"/>
        <w:jc w:val="both"/>
        <w:rPr>
          <w:rFonts w:ascii="Times New Roman" w:hAnsi="Times New Roman" w:eastAsia="宋体"/>
          <w:b w:val="0"/>
          <w:bCs w:val="0"/>
          <w:sz w:val="14"/>
          <w:szCs w:val="14"/>
        </w:rPr>
      </w:pPr>
      <w:r>
        <w:rPr>
          <w:rFonts w:hint="eastAsia" w:ascii="Times New Roman" w:hAnsi="Times New Roman" w:eastAsia="宋体"/>
        </w:rPr>
        <w:t>适用于被分析产品的贸易保护措施</w:t>
      </w:r>
      <w:r>
        <w:rPr>
          <w:rStyle w:val="11"/>
          <w:rFonts w:ascii="Times New Roman" w:hAnsi="Times New Roman" w:eastAsia="宋体"/>
        </w:rPr>
        <w:footnoteReference w:id="1"/>
      </w:r>
    </w:p>
    <w:p>
      <w:pPr>
        <w:pStyle w:val="14"/>
        <w:numPr>
          <w:ilvl w:val="2"/>
          <w:numId w:val="3"/>
        </w:numPr>
        <w:tabs>
          <w:tab w:val="left" w:pos="826"/>
        </w:tabs>
        <w:topLinePunct/>
        <w:spacing w:before="120" w:beforeLines="50" w:line="380" w:lineRule="exact"/>
        <w:ind w:left="119" w:firstLine="0"/>
        <w:jc w:val="both"/>
        <w:rPr>
          <w:rFonts w:eastAsia="宋体" w:cs="Garamond"/>
        </w:rPr>
      </w:pPr>
      <w:r>
        <w:rPr>
          <w:rFonts w:hint="eastAsia" w:eastAsia="宋体" w:cs="Garamond"/>
        </w:rPr>
        <w:t>请介绍巴西对被分析产品采取的其他贸易保护措施。</w:t>
      </w:r>
    </w:p>
    <w:p>
      <w:pPr>
        <w:pStyle w:val="14"/>
        <w:numPr>
          <w:ilvl w:val="2"/>
          <w:numId w:val="3"/>
        </w:numPr>
        <w:tabs>
          <w:tab w:val="left" w:pos="826"/>
        </w:tabs>
        <w:topLinePunct/>
        <w:spacing w:before="120" w:beforeLines="50" w:line="380" w:lineRule="exact"/>
        <w:ind w:left="119" w:right="127" w:firstLine="0"/>
        <w:jc w:val="both"/>
        <w:rPr>
          <w:rFonts w:eastAsia="宋体" w:cs="Garamond"/>
        </w:rPr>
      </w:pPr>
      <w:r>
        <w:rPr>
          <w:rFonts w:hint="eastAsia" w:eastAsia="宋体" w:cs="Garamond"/>
        </w:rPr>
        <w:t>请说明其他国家以及受影响国家采取的其他贸易保护措施，并说明这些措施对产品市场特征的可能影响。</w:t>
      </w:r>
    </w:p>
    <w:p>
      <w:pPr>
        <w:pStyle w:val="14"/>
        <w:numPr>
          <w:ilvl w:val="2"/>
          <w:numId w:val="3"/>
        </w:numPr>
        <w:tabs>
          <w:tab w:val="left" w:pos="826"/>
        </w:tabs>
        <w:topLinePunct/>
        <w:spacing w:before="120" w:beforeLines="50" w:line="380" w:lineRule="exact"/>
        <w:ind w:left="119" w:right="121" w:firstLine="0"/>
        <w:jc w:val="both"/>
        <w:rPr>
          <w:rFonts w:eastAsia="宋体" w:cs="Garamond"/>
        </w:rPr>
      </w:pPr>
      <w:r>
        <w:rPr>
          <w:rFonts w:hint="eastAsia" w:eastAsia="宋体" w:cs="Garamond"/>
        </w:rPr>
        <w:t>请提供各国间贸易防卫措施信息的计划，指出这些措施的实施途径。</w:t>
      </w:r>
    </w:p>
    <w:p>
      <w:pPr>
        <w:pStyle w:val="2"/>
        <w:numPr>
          <w:ilvl w:val="1"/>
          <w:numId w:val="3"/>
        </w:numPr>
        <w:tabs>
          <w:tab w:val="left" w:pos="826"/>
        </w:tabs>
        <w:topLinePunct/>
        <w:spacing w:before="120" w:beforeLines="50" w:line="380" w:lineRule="exact"/>
        <w:ind w:right="118" w:firstLine="0"/>
        <w:jc w:val="both"/>
        <w:rPr>
          <w:rFonts w:ascii="Times New Roman" w:hAnsi="Times New Roman" w:eastAsia="宋体"/>
          <w:b w:val="0"/>
          <w:bCs w:val="0"/>
          <w:sz w:val="14"/>
          <w:szCs w:val="14"/>
        </w:rPr>
      </w:pPr>
      <w:r>
        <w:rPr>
          <w:rFonts w:hint="eastAsia" w:ascii="Times New Roman" w:hAnsi="Times New Roman" w:eastAsia="宋体"/>
        </w:rPr>
        <w:t>与国际情景相比的进口关税和其他非关税壁垒</w:t>
      </w:r>
      <w:r>
        <w:rPr>
          <w:rStyle w:val="11"/>
          <w:rFonts w:ascii="Times New Roman" w:hAnsi="Times New Roman" w:eastAsia="宋体"/>
        </w:rPr>
        <w:footnoteReference w:id="2"/>
      </w:r>
    </w:p>
    <w:p>
      <w:pPr>
        <w:pStyle w:val="14"/>
        <w:numPr>
          <w:ilvl w:val="2"/>
          <w:numId w:val="3"/>
        </w:numPr>
        <w:tabs>
          <w:tab w:val="left" w:pos="826"/>
        </w:tabs>
        <w:topLinePunct/>
        <w:spacing w:before="120" w:beforeLines="50" w:line="380" w:lineRule="exact"/>
        <w:ind w:left="119" w:right="3" w:firstLine="0"/>
        <w:jc w:val="both"/>
        <w:rPr>
          <w:rFonts w:eastAsia="宋体" w:cs="Garamond"/>
        </w:rPr>
      </w:pPr>
      <w:r>
        <w:rPr>
          <w:rFonts w:hint="eastAsia" w:eastAsia="宋体" w:cs="Garamond"/>
        </w:rPr>
        <w:t>按照进口税率(II)列出分析产品的关税概况，请说明在分析期内税率是否发生变化。</w:t>
      </w:r>
    </w:p>
    <w:p>
      <w:pPr>
        <w:pStyle w:val="14"/>
        <w:numPr>
          <w:ilvl w:val="2"/>
          <w:numId w:val="3"/>
        </w:numPr>
        <w:tabs>
          <w:tab w:val="left" w:pos="826"/>
        </w:tabs>
        <w:topLinePunct/>
        <w:spacing w:before="120" w:beforeLines="50" w:line="380" w:lineRule="exact"/>
        <w:ind w:left="119" w:right="122" w:firstLine="0"/>
        <w:jc w:val="both"/>
        <w:rPr>
          <w:rFonts w:eastAsia="宋体" w:cs="Garamond"/>
        </w:rPr>
      </w:pPr>
      <w:r>
        <w:rPr>
          <w:rFonts w:hint="eastAsia" w:eastAsia="宋体" w:cs="Garamond"/>
        </w:rPr>
        <w:t>通过排除关税、技术执委会例外清单、双边投资条约例外清单或临时短缺减少清单等提交其他轻度变更。</w:t>
      </w:r>
    </w:p>
    <w:p>
      <w:pPr>
        <w:pStyle w:val="14"/>
        <w:numPr>
          <w:ilvl w:val="2"/>
          <w:numId w:val="3"/>
        </w:numPr>
        <w:tabs>
          <w:tab w:val="left" w:pos="826"/>
        </w:tabs>
        <w:topLinePunct/>
        <w:spacing w:before="120" w:beforeLines="50" w:line="380" w:lineRule="exact"/>
        <w:ind w:left="119" w:right="116" w:firstLine="0"/>
        <w:jc w:val="both"/>
        <w:rPr>
          <w:rFonts w:eastAsia="宋体" w:cs="Garamond"/>
        </w:rPr>
      </w:pPr>
      <w:r>
        <w:rPr>
          <w:rFonts w:hint="eastAsia" w:eastAsia="宋体" w:cs="Garamond"/>
        </w:rPr>
        <w:t>请提供巴西适用的二类税率与世贸组织国家根据适用税率（适用的最惠国待遇）计算的平均数与世贸组织综合数据库通知中适用的从价税的平均数的比较。</w:t>
      </w:r>
    </w:p>
    <w:p>
      <w:pPr>
        <w:pStyle w:val="14"/>
        <w:numPr>
          <w:ilvl w:val="2"/>
          <w:numId w:val="3"/>
        </w:numPr>
        <w:tabs>
          <w:tab w:val="left" w:pos="826"/>
        </w:tabs>
        <w:topLinePunct/>
        <w:spacing w:before="120" w:beforeLines="50" w:line="380" w:lineRule="exact"/>
        <w:ind w:left="119" w:right="119" w:firstLine="0"/>
        <w:jc w:val="both"/>
        <w:rPr>
          <w:rFonts w:eastAsia="宋体" w:cs="Garamond"/>
        </w:rPr>
      </w:pPr>
      <w:r>
        <w:rPr>
          <w:rFonts w:hint="eastAsia" w:eastAsia="宋体" w:cs="Garamond"/>
        </w:rPr>
        <w:t>请对巴西适用的二类税率与主要出口国关税进行比较。</w:t>
      </w:r>
    </w:p>
    <w:p>
      <w:pPr>
        <w:pStyle w:val="14"/>
        <w:numPr>
          <w:ilvl w:val="2"/>
          <w:numId w:val="3"/>
        </w:numPr>
        <w:tabs>
          <w:tab w:val="left" w:pos="826"/>
        </w:tabs>
        <w:topLinePunct/>
        <w:spacing w:before="120" w:beforeLines="50" w:line="380" w:lineRule="exact"/>
        <w:ind w:left="119" w:right="127" w:firstLine="0"/>
        <w:jc w:val="both"/>
        <w:rPr>
          <w:rFonts w:eastAsia="宋体" w:cs="Garamond"/>
        </w:rPr>
      </w:pPr>
      <w:r>
        <w:rPr>
          <w:rFonts w:hint="eastAsia" w:eastAsia="宋体" w:cs="Garamond"/>
        </w:rPr>
        <w:t>请指明在退税制度下被分析产品的进口量。</w:t>
      </w:r>
    </w:p>
    <w:p>
      <w:pPr>
        <w:pStyle w:val="14"/>
        <w:numPr>
          <w:ilvl w:val="2"/>
          <w:numId w:val="3"/>
        </w:numPr>
        <w:tabs>
          <w:tab w:val="left" w:pos="826"/>
        </w:tabs>
        <w:topLinePunct/>
        <w:spacing w:before="120" w:beforeLines="50" w:line="380" w:lineRule="exact"/>
        <w:ind w:left="119" w:right="123" w:firstLine="0"/>
        <w:jc w:val="both"/>
        <w:rPr>
          <w:rFonts w:eastAsia="宋体" w:cs="Garamond"/>
        </w:rPr>
      </w:pPr>
      <w:r>
        <w:rPr>
          <w:rFonts w:hint="eastAsia" w:eastAsia="宋体" w:cs="Garamond"/>
        </w:rPr>
        <w:t>确定可能的进口非关税壁垒，例如：质量，批准，适应买方生产线的需求，技术壁垒等。</w:t>
      </w:r>
    </w:p>
    <w:p>
      <w:pPr>
        <w:pStyle w:val="2"/>
        <w:numPr>
          <w:ilvl w:val="1"/>
          <w:numId w:val="3"/>
        </w:numPr>
        <w:tabs>
          <w:tab w:val="left" w:pos="826"/>
        </w:tabs>
        <w:topLinePunct/>
        <w:spacing w:before="120" w:beforeLines="50" w:line="380" w:lineRule="exact"/>
        <w:ind w:left="825" w:hanging="706"/>
        <w:jc w:val="both"/>
        <w:rPr>
          <w:rFonts w:ascii="Times New Roman" w:hAnsi="Times New Roman" w:eastAsia="宋体"/>
          <w:b w:val="0"/>
          <w:bCs w:val="0"/>
          <w:sz w:val="14"/>
          <w:szCs w:val="14"/>
        </w:rPr>
      </w:pPr>
      <w:r>
        <w:rPr>
          <w:rFonts w:hint="eastAsia" w:ascii="Times New Roman" w:hAnsi="Times New Roman" w:eastAsia="宋体"/>
        </w:rPr>
        <w:t>关税优惠</w:t>
      </w:r>
      <w:r>
        <w:rPr>
          <w:rStyle w:val="11"/>
          <w:rFonts w:ascii="Times New Roman" w:hAnsi="Times New Roman" w:eastAsia="宋体"/>
        </w:rPr>
        <w:footnoteReference w:id="3"/>
      </w:r>
    </w:p>
    <w:p>
      <w:pPr>
        <w:pStyle w:val="14"/>
        <w:numPr>
          <w:ilvl w:val="2"/>
          <w:numId w:val="3"/>
        </w:numPr>
        <w:tabs>
          <w:tab w:val="left" w:pos="826"/>
        </w:tabs>
        <w:topLinePunct/>
        <w:spacing w:before="120" w:beforeLines="50" w:line="380" w:lineRule="exact"/>
        <w:ind w:left="119" w:right="128" w:firstLine="0"/>
        <w:jc w:val="both"/>
        <w:rPr>
          <w:rFonts w:eastAsia="宋体" w:cs="Garamond"/>
        </w:rPr>
      </w:pPr>
      <w:r>
        <w:rPr>
          <w:rFonts w:hint="eastAsia" w:eastAsia="宋体" w:cs="Garamond"/>
        </w:rPr>
        <w:t>请指出被分析产品相关的区域或双边优惠协议。</w:t>
      </w:r>
    </w:p>
    <w:p>
      <w:pPr>
        <w:pStyle w:val="14"/>
        <w:numPr>
          <w:ilvl w:val="2"/>
          <w:numId w:val="3"/>
        </w:numPr>
        <w:tabs>
          <w:tab w:val="left" w:pos="826"/>
        </w:tabs>
        <w:topLinePunct/>
        <w:spacing w:before="120" w:beforeLines="50" w:line="380" w:lineRule="exact"/>
        <w:ind w:left="119" w:right="128" w:firstLine="0"/>
        <w:jc w:val="both"/>
        <w:rPr>
          <w:rFonts w:eastAsia="宋体" w:cs="Garamond"/>
        </w:rPr>
      </w:pPr>
      <w:r>
        <w:rPr>
          <w:rFonts w:hint="eastAsia" w:eastAsia="宋体" w:cs="Garamond"/>
        </w:rPr>
        <w:t>请说明在这些优惠原产地中，是否存在所分析产品的生产，以及是否与巴西进口的这种原产地相关联。</w:t>
      </w:r>
    </w:p>
    <w:p>
      <w:pPr>
        <w:pStyle w:val="2"/>
        <w:numPr>
          <w:ilvl w:val="1"/>
          <w:numId w:val="3"/>
        </w:numPr>
        <w:tabs>
          <w:tab w:val="left" w:pos="826"/>
        </w:tabs>
        <w:topLinePunct/>
        <w:spacing w:before="120" w:beforeLines="50" w:line="380" w:lineRule="exact"/>
        <w:ind w:left="825" w:hanging="706"/>
        <w:jc w:val="both"/>
        <w:rPr>
          <w:rFonts w:ascii="Times New Roman" w:hAnsi="Times New Roman" w:eastAsia="宋体"/>
          <w:b w:val="0"/>
          <w:bCs w:val="0"/>
        </w:rPr>
      </w:pPr>
      <w:r>
        <w:rPr>
          <w:rFonts w:hint="eastAsia" w:ascii="Times New Roman" w:hAnsi="Times New Roman" w:eastAsia="宋体"/>
        </w:rPr>
        <w:t>被分析产品保护的暂时性</w:t>
      </w:r>
    </w:p>
    <w:p>
      <w:pPr>
        <w:pStyle w:val="14"/>
        <w:numPr>
          <w:ilvl w:val="2"/>
          <w:numId w:val="3"/>
        </w:numPr>
        <w:tabs>
          <w:tab w:val="left" w:pos="826"/>
        </w:tabs>
        <w:topLinePunct/>
        <w:spacing w:before="120" w:beforeLines="50" w:line="380" w:lineRule="exact"/>
        <w:ind w:left="119" w:right="122" w:firstLine="0"/>
        <w:jc w:val="both"/>
        <w:rPr>
          <w:rFonts w:eastAsia="宋体" w:cs="Garamond"/>
        </w:rPr>
      </w:pPr>
      <w:r>
        <w:rPr>
          <w:rFonts w:hint="eastAsia" w:eastAsia="宋体" w:cs="Garamond"/>
        </w:rPr>
        <w:t>如果适用，请说明所考虑的贸易保护措施的适用时间间隔。</w:t>
      </w:r>
    </w:p>
    <w:p>
      <w:pPr>
        <w:pStyle w:val="14"/>
        <w:numPr>
          <w:ilvl w:val="2"/>
          <w:numId w:val="3"/>
        </w:numPr>
        <w:tabs>
          <w:tab w:val="left" w:pos="826"/>
        </w:tabs>
        <w:topLinePunct/>
        <w:spacing w:before="120" w:beforeLines="50" w:line="380" w:lineRule="exact"/>
        <w:ind w:left="119" w:right="125" w:firstLine="0"/>
        <w:jc w:val="both"/>
        <w:rPr>
          <w:rFonts w:eastAsia="宋体"/>
          <w:color w:val="000000"/>
          <w:sz w:val="20"/>
          <w:szCs w:val="20"/>
        </w:rPr>
        <w:sectPr>
          <w:footerReference r:id="rId4" w:type="default"/>
          <w:pgSz w:w="11910" w:h="16840"/>
          <w:pgMar w:top="1134" w:right="1134" w:bottom="1134" w:left="1134" w:header="720" w:footer="720" w:gutter="0"/>
          <w:cols w:equalWidth="0" w:num="1">
            <w:col w:w="9196"/>
          </w:cols>
        </w:sectPr>
      </w:pPr>
      <w:r>
        <w:rPr>
          <w:rFonts w:hint="eastAsia" w:eastAsia="宋体" w:cs="Garamond"/>
        </w:rPr>
        <w:t>从消费者的角度表明在贸易保护措施的实施中已验证的影响。</w:t>
      </w:r>
    </w:p>
    <w:p>
      <w:pPr>
        <w:pStyle w:val="3"/>
        <w:topLinePunct/>
        <w:spacing w:before="120" w:beforeLines="50" w:line="380" w:lineRule="exact"/>
        <w:ind w:left="104"/>
        <w:rPr>
          <w:rFonts w:ascii="Times New Roman" w:hAnsi="Times New Roman" w:eastAsia="宋体"/>
          <w:sz w:val="20"/>
          <w:szCs w:val="20"/>
        </w:rPr>
      </w:pPr>
      <w:r>
        <w:rPr>
          <w:rFonts w:ascii="Times New Roman" w:hAnsi="Times New Roman" w:eastAsia="宋体"/>
          <w:sz w:val="20"/>
          <w:szCs w:val="20"/>
        </w:rPr>
        <mc:AlternateContent>
          <mc:Choice Requires="wps">
            <w:drawing>
              <wp:inline distT="0" distB="0" distL="0" distR="0">
                <wp:extent cx="5473700" cy="316230"/>
                <wp:effectExtent l="0" t="0" r="12700" b="26670"/>
                <wp:docPr id="7" name="Text Box 8"/>
                <wp:cNvGraphicFramePr/>
                <a:graphic xmlns:a="http://schemas.openxmlformats.org/drawingml/2006/main">
                  <a:graphicData uri="http://schemas.microsoft.com/office/word/2010/wordprocessingShape">
                    <wps:wsp>
                      <wps:cNvSpPr txBox="1">
                        <a:spLocks noChangeArrowheads="1"/>
                      </wps:cNvSpPr>
                      <wps:spPr bwMode="auto">
                        <a:xfrm>
                          <a:off x="0" y="0"/>
                          <a:ext cx="5473700" cy="316478"/>
                        </a:xfrm>
                        <a:prstGeom prst="rect">
                          <a:avLst/>
                        </a:prstGeom>
                        <a:noFill/>
                        <a:ln w="9143">
                          <a:solidFill>
                            <a:srgbClr val="000000"/>
                          </a:solidFill>
                          <a:miter lim="800000"/>
                        </a:ln>
                      </wps:spPr>
                      <wps:txbx>
                        <w:txbxContent>
                          <w:p>
                            <w:pPr>
                              <w:pStyle w:val="3"/>
                              <w:kinsoku w:val="0"/>
                              <w:overflowPunct w:val="0"/>
                              <w:spacing w:before="25"/>
                              <w:ind w:left="0" w:leftChars="-187" w:hanging="449" w:hangingChars="172"/>
                              <w:jc w:val="center"/>
                              <w:rPr>
                                <w:b/>
                                <w:bCs/>
                                <w:sz w:val="26"/>
                                <w:szCs w:val="26"/>
                              </w:rPr>
                            </w:pPr>
                            <w:r>
                              <w:rPr>
                                <w:b/>
                                <w:bCs/>
                                <w:sz w:val="26"/>
                                <w:szCs w:val="26"/>
                              </w:rPr>
                              <w:t xml:space="preserve">3.  </w:t>
                            </w:r>
                            <w:r>
                              <w:rPr>
                                <w:rFonts w:hint="eastAsia"/>
                                <w:b/>
                                <w:bCs/>
                                <w:sz w:val="26"/>
                                <w:szCs w:val="26"/>
                              </w:rPr>
                              <w:t>被分析产品的市场集中度</w:t>
                            </w:r>
                          </w:p>
                        </w:txbxContent>
                      </wps:txbx>
                      <wps:bodyPr rot="0" vert="horz" wrap="square" lIns="0" tIns="0" rIns="0" bIns="0" anchor="t" anchorCtr="0" upright="1">
                        <a:noAutofit/>
                      </wps:bodyPr>
                    </wps:wsp>
                  </a:graphicData>
                </a:graphic>
              </wp:inline>
            </w:drawing>
          </mc:Choice>
          <mc:Fallback>
            <w:pict>
              <v:shape id="Text Box 8" o:spid="_x0000_s1026" o:spt="202" type="#_x0000_t202" style="height:24.9pt;width:431pt;" filled="f" stroked="t" coordsize="21600,21600" o:gfxdata="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MXms9MAAAAEAQAADwAAAAAAAAABACAAAAAiAAAAZHJz&#10;L2Rvd25yZXYueG1sUEsBAhQAFAAAAAgAh07iQOozlpgJAgAA/wMAAA4AAAAAAAAAAQAgAAAAIgEA&#10;AGRycy9lMm9Eb2MueG1sUEsFBgAAAAAGAAYAWQEAAJ0FAAAAAA==&#10;">
                <v:fill on="f" focussize="0,0"/>
                <v:stroke weight="0.71992125984252pt" color="#000000" miterlimit="8" joinstyle="miter"/>
                <v:imagedata o:title=""/>
                <o:lock v:ext="edit" aspectratio="f"/>
                <v:textbox inset="0mm,0mm,0mm,0mm">
                  <w:txbxContent>
                    <w:p>
                      <w:pPr>
                        <w:pStyle w:val="3"/>
                        <w:kinsoku w:val="0"/>
                        <w:overflowPunct w:val="0"/>
                        <w:spacing w:before="25"/>
                        <w:ind w:left="0" w:leftChars="-187" w:hanging="449" w:hangingChars="172"/>
                        <w:jc w:val="center"/>
                        <w:rPr>
                          <w:b/>
                          <w:bCs/>
                          <w:sz w:val="26"/>
                          <w:szCs w:val="26"/>
                        </w:rPr>
                      </w:pPr>
                      <w:r>
                        <w:rPr>
                          <w:b/>
                          <w:bCs/>
                          <w:sz w:val="26"/>
                          <w:szCs w:val="26"/>
                        </w:rPr>
                        <w:t xml:space="preserve">3.  </w:t>
                      </w:r>
                      <w:r>
                        <w:rPr>
                          <w:rFonts w:hint="eastAsia"/>
                          <w:b/>
                          <w:bCs/>
                          <w:sz w:val="26"/>
                          <w:szCs w:val="26"/>
                        </w:rPr>
                        <w:t>被分析产品的市场集中度</w:t>
                      </w:r>
                    </w:p>
                  </w:txbxContent>
                </v:textbox>
                <w10:wrap type="none"/>
                <w10:anchorlock/>
              </v:shape>
            </w:pict>
          </mc:Fallback>
        </mc:AlternateContent>
      </w:r>
    </w:p>
    <w:p>
      <w:pPr>
        <w:pStyle w:val="3"/>
        <w:topLinePunct/>
        <w:spacing w:before="120" w:beforeLines="50" w:line="380" w:lineRule="exact"/>
        <w:ind w:left="0"/>
        <w:rPr>
          <w:rFonts w:ascii="Times New Roman" w:hAnsi="Times New Roman" w:eastAsia="宋体"/>
          <w:sz w:val="16"/>
          <w:szCs w:val="16"/>
        </w:rPr>
      </w:pPr>
    </w:p>
    <w:p>
      <w:pPr>
        <w:pStyle w:val="2"/>
        <w:numPr>
          <w:ilvl w:val="1"/>
          <w:numId w:val="4"/>
        </w:numPr>
        <w:tabs>
          <w:tab w:val="left" w:pos="593"/>
        </w:tabs>
        <w:topLinePunct/>
        <w:spacing w:before="120" w:beforeLines="50" w:line="380" w:lineRule="exact"/>
        <w:jc w:val="both"/>
        <w:rPr>
          <w:rFonts w:ascii="Times New Roman" w:hAnsi="Times New Roman" w:eastAsia="宋体"/>
          <w:b w:val="0"/>
          <w:bCs w:val="0"/>
        </w:rPr>
      </w:pPr>
      <w:r>
        <w:rPr>
          <w:rFonts w:hint="eastAsia" w:ascii="Times New Roman" w:hAnsi="Times New Roman" w:eastAsia="宋体"/>
        </w:rPr>
        <w:t>市场垄断/寡头垄断特征</w:t>
      </w:r>
    </w:p>
    <w:p>
      <w:pPr>
        <w:pStyle w:val="14"/>
        <w:numPr>
          <w:ilvl w:val="2"/>
          <w:numId w:val="4"/>
        </w:numPr>
        <w:tabs>
          <w:tab w:val="left" w:pos="866"/>
        </w:tabs>
        <w:topLinePunct/>
        <w:spacing w:before="120" w:beforeLines="50" w:line="380" w:lineRule="exact"/>
        <w:ind w:right="175" w:firstLine="0"/>
        <w:jc w:val="both"/>
        <w:rPr>
          <w:rFonts w:eastAsia="宋体" w:cs="Garamond"/>
        </w:rPr>
      </w:pPr>
      <w:r>
        <w:rPr>
          <w:rFonts w:hint="eastAsia" w:eastAsia="宋体" w:cs="Garamond"/>
        </w:rPr>
        <w:t>根据参与分析产品市场的每一当事方的参与，例如基于HHI和/或C4等指标，对所审议产品的国内市场构成进行审议。</w:t>
      </w:r>
    </w:p>
    <w:p>
      <w:pPr>
        <w:pStyle w:val="14"/>
        <w:numPr>
          <w:ilvl w:val="2"/>
          <w:numId w:val="4"/>
        </w:numPr>
        <w:tabs>
          <w:tab w:val="left" w:pos="866"/>
        </w:tabs>
        <w:topLinePunct/>
        <w:spacing w:before="120" w:beforeLines="50" w:line="380" w:lineRule="exact"/>
        <w:ind w:right="181" w:firstLine="0"/>
        <w:jc w:val="both"/>
        <w:rPr>
          <w:rFonts w:eastAsia="宋体" w:cs="Garamond"/>
        </w:rPr>
      </w:pPr>
      <w:r>
        <w:rPr>
          <w:rFonts w:hint="eastAsia" w:eastAsia="宋体" w:cs="Garamond"/>
        </w:rPr>
        <w:t>请提供其市场控制力的相关指标，即价格/数量控制等。</w:t>
      </w:r>
    </w:p>
    <w:p>
      <w:pPr>
        <w:pStyle w:val="14"/>
        <w:numPr>
          <w:ilvl w:val="2"/>
          <w:numId w:val="4"/>
        </w:numPr>
        <w:tabs>
          <w:tab w:val="left" w:pos="866"/>
        </w:tabs>
        <w:topLinePunct/>
        <w:spacing w:before="120" w:beforeLines="50" w:line="380" w:lineRule="exact"/>
        <w:ind w:right="184" w:firstLine="0"/>
        <w:jc w:val="both"/>
        <w:rPr>
          <w:rFonts w:eastAsia="宋体" w:cs="Garamond"/>
        </w:rPr>
      </w:pPr>
      <w:r>
        <w:rPr>
          <w:rFonts w:hint="eastAsia" w:eastAsia="宋体" w:cs="Garamond"/>
        </w:rPr>
        <w:t>请提供其市场控制力的相关证据，即在经济集中（集中行为）和行为（单方面或协调做法）。</w:t>
      </w:r>
    </w:p>
    <w:p>
      <w:pPr>
        <w:pStyle w:val="14"/>
        <w:numPr>
          <w:ilvl w:val="2"/>
          <w:numId w:val="4"/>
        </w:numPr>
        <w:tabs>
          <w:tab w:val="left" w:pos="866"/>
        </w:tabs>
        <w:topLinePunct/>
        <w:spacing w:before="120" w:beforeLines="50" w:line="380" w:lineRule="exact"/>
        <w:ind w:right="180" w:firstLine="0"/>
        <w:jc w:val="both"/>
        <w:rPr>
          <w:rFonts w:eastAsia="宋体" w:cs="Garamond"/>
        </w:rPr>
      </w:pPr>
      <w:r>
        <w:rPr>
          <w:rFonts w:hint="eastAsia" w:eastAsia="宋体" w:cs="Garamond"/>
        </w:rPr>
        <w:t>请对被分析产品在全球市场的构成进行分析，同时考虑被分析产品的所有市场参与方，可使用HHI和/或C4等指数展示该市场结构。</w:t>
      </w:r>
    </w:p>
    <w:p>
      <w:pPr>
        <w:pStyle w:val="2"/>
        <w:numPr>
          <w:ilvl w:val="1"/>
          <w:numId w:val="4"/>
        </w:numPr>
        <w:tabs>
          <w:tab w:val="left" w:pos="866"/>
        </w:tabs>
        <w:topLinePunct/>
        <w:spacing w:before="120" w:beforeLines="50" w:line="380" w:lineRule="exact"/>
        <w:ind w:left="865" w:hanging="706"/>
        <w:jc w:val="both"/>
        <w:rPr>
          <w:rFonts w:ascii="Times New Roman" w:hAnsi="Times New Roman" w:eastAsia="宋体"/>
          <w:b w:val="0"/>
          <w:bCs w:val="0"/>
        </w:rPr>
      </w:pPr>
      <w:r>
        <w:rPr>
          <w:rFonts w:hint="eastAsia" w:ascii="Times New Roman" w:hAnsi="Times New Roman" w:eastAsia="宋体"/>
        </w:rPr>
        <w:t>被分析产品的替代品在市场上的可用性</w:t>
      </w:r>
    </w:p>
    <w:p>
      <w:pPr>
        <w:pStyle w:val="14"/>
        <w:numPr>
          <w:ilvl w:val="2"/>
          <w:numId w:val="4"/>
        </w:numPr>
        <w:tabs>
          <w:tab w:val="left" w:pos="866"/>
        </w:tabs>
        <w:topLinePunct/>
        <w:spacing w:before="120" w:beforeLines="50" w:line="380" w:lineRule="exact"/>
        <w:ind w:right="189" w:firstLine="0"/>
        <w:jc w:val="both"/>
        <w:rPr>
          <w:rFonts w:eastAsia="宋体" w:cs="Garamond"/>
        </w:rPr>
      </w:pPr>
      <w:r>
        <w:rPr>
          <w:rFonts w:hint="eastAsia" w:eastAsia="宋体" w:cs="Garamond"/>
        </w:rPr>
        <w:t>请从购买的角度提供市场上可用的产品替代品。</w:t>
      </w:r>
    </w:p>
    <w:p>
      <w:pPr>
        <w:pStyle w:val="14"/>
        <w:numPr>
          <w:ilvl w:val="2"/>
          <w:numId w:val="4"/>
        </w:numPr>
        <w:tabs>
          <w:tab w:val="left" w:pos="866"/>
        </w:tabs>
        <w:topLinePunct/>
        <w:spacing w:before="120" w:beforeLines="50" w:line="380" w:lineRule="exact"/>
        <w:ind w:right="189" w:firstLine="0"/>
        <w:jc w:val="both"/>
        <w:rPr>
          <w:rFonts w:ascii="Times New Roman" w:hAnsi="Times New Roman" w:eastAsia="宋体"/>
          <w:sz w:val="20"/>
          <w:szCs w:val="20"/>
        </w:rPr>
      </w:pPr>
      <w:r>
        <w:rPr>
          <w:rFonts w:hint="eastAsia" w:eastAsia="宋体" w:cs="Garamond"/>
        </w:rPr>
        <w:t>请根据被分析产品的采购和需求情况，提供价格弹性值。</w:t>
      </w:r>
    </w:p>
    <w:p>
      <w:pPr>
        <w:pStyle w:val="3"/>
        <w:topLinePunct/>
        <w:spacing w:before="120" w:beforeLines="50" w:line="380" w:lineRule="exact"/>
        <w:ind w:left="0"/>
        <w:rPr>
          <w:rFonts w:ascii="Times New Roman" w:hAnsi="Times New Roman" w:eastAsia="宋体"/>
          <w:sz w:val="17"/>
          <w:szCs w:val="17"/>
        </w:rPr>
      </w:pPr>
    </w:p>
    <w:p>
      <w:pPr>
        <w:pStyle w:val="3"/>
        <w:topLinePunct/>
        <w:spacing w:before="120" w:beforeLines="50" w:line="380" w:lineRule="exact"/>
        <w:ind w:left="0"/>
        <w:rPr>
          <w:rFonts w:ascii="Times New Roman" w:hAnsi="Times New Roman" w:eastAsia="宋体"/>
          <w:sz w:val="17"/>
          <w:szCs w:val="17"/>
        </w:rPr>
      </w:pPr>
      <w:r>
        <w:rPr>
          <w:rFonts w:ascii="Times New Roman" w:hAnsi="Times New Roman" w:eastAsia="宋体"/>
          <w:sz w:val="20"/>
          <w:szCs w:val="20"/>
        </w:rPr>
        <mc:AlternateContent>
          <mc:Choice Requires="wps">
            <w:drawing>
              <wp:inline distT="0" distB="0" distL="0" distR="0">
                <wp:extent cx="5473700" cy="307975"/>
                <wp:effectExtent l="0" t="0" r="12700" b="15875"/>
                <wp:docPr id="6" name="Text Box 9"/>
                <wp:cNvGraphicFramePr/>
                <a:graphic xmlns:a="http://schemas.openxmlformats.org/drawingml/2006/main">
                  <a:graphicData uri="http://schemas.microsoft.com/office/word/2010/wordprocessingShape">
                    <wps:wsp>
                      <wps:cNvSpPr txBox="1">
                        <a:spLocks noChangeArrowheads="1"/>
                      </wps:cNvSpPr>
                      <wps:spPr bwMode="auto">
                        <a:xfrm>
                          <a:off x="0" y="0"/>
                          <a:ext cx="5473700" cy="308527"/>
                        </a:xfrm>
                        <a:prstGeom prst="rect">
                          <a:avLst/>
                        </a:prstGeom>
                        <a:noFill/>
                        <a:ln w="9143">
                          <a:solidFill>
                            <a:srgbClr val="000000"/>
                          </a:solidFill>
                          <a:miter lim="800000"/>
                        </a:ln>
                      </wps:spPr>
                      <wps:txbx>
                        <w:txbxContent>
                          <w:p>
                            <w:pPr>
                              <w:pStyle w:val="3"/>
                              <w:kinsoku w:val="0"/>
                              <w:overflowPunct w:val="0"/>
                              <w:spacing w:before="25"/>
                              <w:ind w:left="-2" w:leftChars="-1" w:firstLine="2"/>
                              <w:jc w:val="center"/>
                              <w:rPr>
                                <w:b/>
                                <w:bCs/>
                                <w:sz w:val="26"/>
                                <w:szCs w:val="26"/>
                              </w:rPr>
                            </w:pPr>
                            <w:r>
                              <w:rPr>
                                <w:b/>
                                <w:bCs/>
                                <w:sz w:val="26"/>
                                <w:szCs w:val="26"/>
                              </w:rPr>
                              <w:t xml:space="preserve">4.  </w:t>
                            </w:r>
                            <w:r>
                              <w:rPr>
                                <w:rFonts w:hint="eastAsia"/>
                                <w:b/>
                                <w:bCs/>
                                <w:sz w:val="26"/>
                                <w:szCs w:val="26"/>
                              </w:rPr>
                              <w:t>被分析产品的供应情况</w:t>
                            </w:r>
                          </w:p>
                        </w:txbxContent>
                      </wps:txbx>
                      <wps:bodyPr rot="0" vert="horz" wrap="square" lIns="0" tIns="0" rIns="0" bIns="0" anchor="t" anchorCtr="0" upright="1">
                        <a:noAutofit/>
                      </wps:bodyPr>
                    </wps:wsp>
                  </a:graphicData>
                </a:graphic>
              </wp:inline>
            </w:drawing>
          </mc:Choice>
          <mc:Fallback>
            <w:pict>
              <v:shape id="Text Box 9" o:spid="_x0000_s1026" o:spt="202" type="#_x0000_t202" style="height:24.25pt;width:431pt;" filled="f" stroked="t" coordsize="21600,21600" o:gfxdata="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bqrh0wAAAAQBAAAPAAAAAAAAAAEAIAAAACIAAABkcnMv&#10;ZG93bnJldi54bWxQSwECFAAUAAAACACHTuJAxi+MMQgCAAD/AwAADgAAAAAAAAABACAAAAAiAQAA&#10;ZHJzL2Uyb0RvYy54bWxQSwUGAAAAAAYABgBZAQAAnAUAAAAA&#10;">
                <v:fill on="f" focussize="0,0"/>
                <v:stroke weight="0.71992125984252pt" color="#000000" miterlimit="8" joinstyle="miter"/>
                <v:imagedata o:title=""/>
                <o:lock v:ext="edit" aspectratio="f"/>
                <v:textbox inset="0mm,0mm,0mm,0mm">
                  <w:txbxContent>
                    <w:p>
                      <w:pPr>
                        <w:pStyle w:val="3"/>
                        <w:kinsoku w:val="0"/>
                        <w:overflowPunct w:val="0"/>
                        <w:spacing w:before="25"/>
                        <w:ind w:left="-2" w:leftChars="-1" w:firstLine="2"/>
                        <w:jc w:val="center"/>
                        <w:rPr>
                          <w:b/>
                          <w:bCs/>
                          <w:sz w:val="26"/>
                          <w:szCs w:val="26"/>
                        </w:rPr>
                      </w:pPr>
                      <w:r>
                        <w:rPr>
                          <w:b/>
                          <w:bCs/>
                          <w:sz w:val="26"/>
                          <w:szCs w:val="26"/>
                        </w:rPr>
                        <w:t xml:space="preserve">4.  </w:t>
                      </w:r>
                      <w:r>
                        <w:rPr>
                          <w:rFonts w:hint="eastAsia"/>
                          <w:b/>
                          <w:bCs/>
                          <w:sz w:val="26"/>
                          <w:szCs w:val="26"/>
                        </w:rPr>
                        <w:t>被分析产品的供应情况</w:t>
                      </w:r>
                    </w:p>
                  </w:txbxContent>
                </v:textbox>
                <w10:wrap type="none"/>
                <w10:anchorlock/>
              </v:shape>
            </w:pict>
          </mc:Fallback>
        </mc:AlternateContent>
      </w:r>
    </w:p>
    <w:p>
      <w:pPr>
        <w:pStyle w:val="3"/>
        <w:topLinePunct/>
        <w:spacing w:before="120" w:beforeLines="50" w:line="380" w:lineRule="exact"/>
        <w:ind w:left="0"/>
        <w:rPr>
          <w:rFonts w:ascii="Times New Roman" w:hAnsi="Times New Roman" w:eastAsia="宋体"/>
          <w:sz w:val="17"/>
          <w:szCs w:val="17"/>
        </w:rPr>
      </w:pPr>
    </w:p>
    <w:p>
      <w:pPr>
        <w:pStyle w:val="2"/>
        <w:numPr>
          <w:ilvl w:val="1"/>
          <w:numId w:val="5"/>
        </w:numPr>
        <w:tabs>
          <w:tab w:val="left" w:pos="866"/>
        </w:tabs>
        <w:topLinePunct/>
        <w:spacing w:before="120" w:beforeLines="50" w:line="380" w:lineRule="exact"/>
        <w:ind w:right="185" w:firstLine="0"/>
        <w:rPr>
          <w:rFonts w:ascii="Times New Roman" w:hAnsi="Times New Roman" w:eastAsia="宋体"/>
        </w:rPr>
      </w:pPr>
      <w:r>
        <w:rPr>
          <w:rFonts w:hint="eastAsia" w:ascii="Times New Roman" w:hAnsi="Times New Roman" w:eastAsia="宋体"/>
        </w:rPr>
        <w:t>所分析产品的国内表观消费量</w:t>
      </w:r>
      <w:r>
        <w:rPr>
          <w:rStyle w:val="11"/>
          <w:rFonts w:ascii="Times New Roman" w:hAnsi="Times New Roman" w:eastAsia="宋体"/>
        </w:rPr>
        <w:footnoteReference w:id="4"/>
      </w:r>
    </w:p>
    <w:p>
      <w:pPr>
        <w:pStyle w:val="14"/>
        <w:numPr>
          <w:ilvl w:val="2"/>
          <w:numId w:val="5"/>
        </w:numPr>
        <w:tabs>
          <w:tab w:val="left" w:pos="866"/>
        </w:tabs>
        <w:topLinePunct/>
        <w:spacing w:before="120" w:beforeLines="50" w:line="380" w:lineRule="exact"/>
        <w:ind w:right="178" w:firstLine="0"/>
        <w:jc w:val="both"/>
        <w:rPr>
          <w:rFonts w:eastAsia="宋体" w:cs="Garamond"/>
        </w:rPr>
      </w:pPr>
      <w:r>
        <w:rPr>
          <w:rFonts w:hint="eastAsia" w:eastAsia="宋体" w:cs="Garamond"/>
        </w:rPr>
        <w:t>关于所分析的产品，应告知(i)生产量，(ii)自给消费量，(iii)名义和实际安装产能，(iv)按原产地分列的进口量和价格，(v)按目的地分列的总出口量和价格，(vi)自给消费量（如适用），包括在实施贸易保护措施之后（不限于分析期P1至P5，详见分析期）。</w:t>
      </w:r>
    </w:p>
    <w:p>
      <w:pPr>
        <w:pStyle w:val="14"/>
        <w:numPr>
          <w:ilvl w:val="2"/>
          <w:numId w:val="5"/>
        </w:numPr>
        <w:tabs>
          <w:tab w:val="left" w:pos="866"/>
        </w:tabs>
        <w:topLinePunct/>
        <w:spacing w:before="120" w:beforeLines="50" w:line="380" w:lineRule="exact"/>
        <w:ind w:left="865" w:hanging="706"/>
        <w:jc w:val="both"/>
        <w:rPr>
          <w:rFonts w:eastAsia="宋体" w:cs="Garamond"/>
        </w:rPr>
      </w:pPr>
      <w:r>
        <w:rPr>
          <w:rFonts w:hint="eastAsia" w:eastAsia="宋体" w:cs="Garamond"/>
        </w:rPr>
        <w:t>对于进口，请提供分析期间按来源列出的总进口数据。</w:t>
      </w:r>
    </w:p>
    <w:p>
      <w:pPr>
        <w:pStyle w:val="14"/>
        <w:numPr>
          <w:ilvl w:val="2"/>
          <w:numId w:val="5"/>
        </w:numPr>
        <w:tabs>
          <w:tab w:val="left" w:pos="866"/>
        </w:tabs>
        <w:topLinePunct/>
        <w:spacing w:before="120" w:beforeLines="50" w:line="380" w:lineRule="exact"/>
        <w:ind w:left="865" w:hanging="706"/>
        <w:jc w:val="both"/>
        <w:rPr>
          <w:rFonts w:eastAsia="宋体" w:cs="Garamond"/>
        </w:rPr>
      </w:pPr>
      <w:r>
        <w:rPr>
          <w:rFonts w:hint="eastAsia" w:eastAsia="宋体"/>
        </w:rPr>
        <w:t>对于出口，请提供分析期间按原产地分列的总进口数据。</w:t>
      </w:r>
    </w:p>
    <w:p>
      <w:pPr>
        <w:pStyle w:val="14"/>
        <w:numPr>
          <w:ilvl w:val="2"/>
          <w:numId w:val="5"/>
        </w:numPr>
        <w:tabs>
          <w:tab w:val="left" w:pos="866"/>
        </w:tabs>
        <w:topLinePunct/>
        <w:spacing w:before="120" w:beforeLines="50" w:line="380" w:lineRule="exact"/>
        <w:ind w:right="185" w:firstLine="0"/>
        <w:rPr>
          <w:rFonts w:eastAsia="宋体" w:cs="Garamond"/>
        </w:rPr>
      </w:pPr>
      <w:r>
        <w:rPr>
          <w:rFonts w:hint="eastAsia" w:eastAsia="宋体" w:cs="Garamond"/>
        </w:rPr>
        <w:t>请提供巴西产品出口的数据。如果没有出口，请解释其理由。</w:t>
      </w:r>
    </w:p>
    <w:p>
      <w:pPr>
        <w:pStyle w:val="2"/>
        <w:numPr>
          <w:ilvl w:val="1"/>
          <w:numId w:val="6"/>
        </w:numPr>
        <w:tabs>
          <w:tab w:val="left" w:pos="866"/>
        </w:tabs>
        <w:topLinePunct/>
        <w:spacing w:before="120" w:beforeLines="50" w:line="380" w:lineRule="exact"/>
        <w:ind w:hanging="706"/>
        <w:jc w:val="both"/>
        <w:rPr>
          <w:rFonts w:ascii="Times New Roman" w:hAnsi="Times New Roman" w:eastAsia="宋体"/>
          <w:b w:val="0"/>
          <w:bCs w:val="0"/>
        </w:rPr>
      </w:pPr>
      <w:r>
        <w:rPr>
          <w:rFonts w:hint="eastAsia" w:ascii="Times New Roman" w:hAnsi="Times New Roman" w:eastAsia="宋体"/>
        </w:rPr>
        <w:t>短缺和供应中断的风险</w:t>
      </w:r>
    </w:p>
    <w:p>
      <w:pPr>
        <w:pStyle w:val="14"/>
        <w:numPr>
          <w:ilvl w:val="2"/>
          <w:numId w:val="6"/>
        </w:numPr>
        <w:tabs>
          <w:tab w:val="left" w:pos="866"/>
        </w:tabs>
        <w:topLinePunct/>
        <w:spacing w:before="120" w:beforeLines="50" w:line="380" w:lineRule="exact"/>
        <w:ind w:right="188" w:firstLine="0"/>
        <w:rPr>
          <w:rFonts w:eastAsia="宋体" w:cs="Garamond"/>
        </w:rPr>
      </w:pPr>
      <w:r>
        <w:rPr>
          <w:rFonts w:hint="eastAsia" w:eastAsia="宋体" w:cs="Garamond"/>
        </w:rPr>
        <w:t>请提供数量、质量和完成期限方面难以/未能满足内部需求的相关证据。</w:t>
      </w:r>
    </w:p>
    <w:p>
      <w:pPr>
        <w:pStyle w:val="14"/>
        <w:numPr>
          <w:ilvl w:val="2"/>
          <w:numId w:val="6"/>
        </w:numPr>
        <w:tabs>
          <w:tab w:val="left" w:pos="866"/>
        </w:tabs>
        <w:topLinePunct/>
        <w:spacing w:before="120" w:beforeLines="50" w:line="380" w:lineRule="exact"/>
        <w:ind w:right="182" w:firstLine="0"/>
        <w:rPr>
          <w:rFonts w:eastAsia="宋体" w:cs="Garamond"/>
        </w:rPr>
      </w:pPr>
      <w:r>
        <w:rPr>
          <w:rFonts w:hint="eastAsia" w:eastAsia="宋体" w:cs="Garamond"/>
        </w:rPr>
        <w:t>可要求进行实地检查，并提供短缺和供应中断风险的相关证据，详细说明预期后果。</w:t>
      </w:r>
    </w:p>
    <w:p>
      <w:pPr>
        <w:pStyle w:val="3"/>
        <w:topLinePunct/>
        <w:spacing w:before="120" w:beforeLines="50" w:line="380" w:lineRule="exact"/>
        <w:ind w:left="0" w:right="169"/>
        <w:jc w:val="both"/>
        <w:rPr>
          <w:rFonts w:ascii="Times New Roman" w:hAnsi="Times New Roman" w:eastAsia="宋体"/>
          <w:sz w:val="20"/>
          <w:szCs w:val="20"/>
        </w:rPr>
        <w:sectPr>
          <w:pgSz w:w="11910" w:h="16840"/>
          <w:pgMar w:top="1400" w:right="1520" w:bottom="280" w:left="1540" w:header="720" w:footer="720" w:gutter="0"/>
          <w:cols w:equalWidth="0" w:num="1">
            <w:col w:w="8850"/>
          </w:cols>
        </w:sectPr>
      </w:pPr>
    </w:p>
    <w:p>
      <w:pPr>
        <w:pStyle w:val="3"/>
        <w:topLinePunct/>
        <w:spacing w:before="120" w:beforeLines="50" w:line="380" w:lineRule="exact"/>
        <w:ind w:left="104"/>
        <w:rPr>
          <w:rFonts w:ascii="Times New Roman" w:hAnsi="Times New Roman" w:eastAsia="宋体"/>
          <w:sz w:val="20"/>
          <w:szCs w:val="20"/>
        </w:rPr>
      </w:pPr>
      <w:r>
        <w:rPr>
          <w:rFonts w:ascii="Times New Roman" w:hAnsi="Times New Roman" w:eastAsia="宋体"/>
          <w:sz w:val="20"/>
          <w:szCs w:val="20"/>
        </w:rPr>
        <mc:AlternateContent>
          <mc:Choice Requires="wps">
            <w:drawing>
              <wp:inline distT="0" distB="0" distL="0" distR="0">
                <wp:extent cx="5473700" cy="351155"/>
                <wp:effectExtent l="0" t="0" r="12700" b="10795"/>
                <wp:docPr id="3"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473700" cy="351349"/>
                        </a:xfrm>
                        <a:prstGeom prst="rect">
                          <a:avLst/>
                        </a:prstGeom>
                        <a:noFill/>
                        <a:ln w="9143">
                          <a:solidFill>
                            <a:srgbClr val="000000"/>
                          </a:solidFill>
                          <a:miter lim="800000"/>
                        </a:ln>
                      </wps:spPr>
                      <wps:txbx>
                        <w:txbxContent>
                          <w:p>
                            <w:pPr>
                              <w:pStyle w:val="3"/>
                              <w:kinsoku w:val="0"/>
                              <w:overflowPunct w:val="0"/>
                              <w:spacing w:before="20"/>
                              <w:ind w:left="264"/>
                              <w:jc w:val="center"/>
                              <w:rPr>
                                <w:b/>
                                <w:bCs/>
                                <w:sz w:val="26"/>
                                <w:szCs w:val="26"/>
                              </w:rPr>
                            </w:pPr>
                            <w:r>
                              <w:rPr>
                                <w:b/>
                                <w:bCs/>
                                <w:sz w:val="26"/>
                                <w:szCs w:val="26"/>
                              </w:rPr>
                              <w:t xml:space="preserve">5.  </w:t>
                            </w:r>
                            <w:r>
                              <w:rPr>
                                <w:rFonts w:hint="eastAsia"/>
                                <w:b/>
                                <w:bCs/>
                                <w:sz w:val="26"/>
                                <w:szCs w:val="26"/>
                              </w:rPr>
                              <w:t>被分析产品的需求状况及其对消费者的影响</w:t>
                            </w:r>
                          </w:p>
                        </w:txbxContent>
                      </wps:txbx>
                      <wps:bodyPr rot="0" vert="horz" wrap="square" lIns="0" tIns="0" rIns="0" bIns="0" anchor="t" anchorCtr="0" upright="1">
                        <a:noAutofit/>
                      </wps:bodyPr>
                    </wps:wsp>
                  </a:graphicData>
                </a:graphic>
              </wp:inline>
            </w:drawing>
          </mc:Choice>
          <mc:Fallback>
            <w:pict>
              <v:shape id="Text Box 12" o:spid="_x0000_s1026" o:spt="202" type="#_x0000_t202" style="height:27.65pt;width:431pt;" filled="f" stroked="t" coordsize="21600,21600" o:gfxdata="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eD9VdMAAAAEAQAADwAAAAAAAAABACAAAAAiAAAAZHJz&#10;L2Rvd25yZXYueG1sUEsBAhQAFAAAAAgAh07iQJUosR0JAgAAAAQAAA4AAAAAAAAAAQAgAAAAIgEA&#10;AGRycy9lMm9Eb2MueG1sUEsFBgAAAAAGAAYAWQEAAJ0FAAAAAA==&#10;">
                <v:fill on="f" focussize="0,0"/>
                <v:stroke weight="0.71992125984252pt" color="#000000" miterlimit="8" joinstyle="miter"/>
                <v:imagedata o:title=""/>
                <o:lock v:ext="edit" aspectratio="f"/>
                <v:textbox inset="0mm,0mm,0mm,0mm">
                  <w:txbxContent>
                    <w:p>
                      <w:pPr>
                        <w:pStyle w:val="3"/>
                        <w:kinsoku w:val="0"/>
                        <w:overflowPunct w:val="0"/>
                        <w:spacing w:before="20"/>
                        <w:ind w:left="264"/>
                        <w:jc w:val="center"/>
                        <w:rPr>
                          <w:b/>
                          <w:bCs/>
                          <w:sz w:val="26"/>
                          <w:szCs w:val="26"/>
                        </w:rPr>
                      </w:pPr>
                      <w:r>
                        <w:rPr>
                          <w:b/>
                          <w:bCs/>
                          <w:sz w:val="26"/>
                          <w:szCs w:val="26"/>
                        </w:rPr>
                        <w:t xml:space="preserve">5.  </w:t>
                      </w:r>
                      <w:r>
                        <w:rPr>
                          <w:rFonts w:hint="eastAsia"/>
                          <w:b/>
                          <w:bCs/>
                          <w:sz w:val="26"/>
                          <w:szCs w:val="26"/>
                        </w:rPr>
                        <w:t>被分析产品的需求状况及其对消费者的影响</w:t>
                      </w:r>
                    </w:p>
                  </w:txbxContent>
                </v:textbox>
                <w10:wrap type="none"/>
                <w10:anchorlock/>
              </v:shape>
            </w:pict>
          </mc:Fallback>
        </mc:AlternateContent>
      </w:r>
    </w:p>
    <w:p>
      <w:pPr>
        <w:pStyle w:val="3"/>
        <w:topLinePunct/>
        <w:spacing w:before="120" w:beforeLines="50" w:line="380" w:lineRule="exact"/>
        <w:ind w:left="0"/>
        <w:rPr>
          <w:rFonts w:ascii="Times New Roman" w:hAnsi="Times New Roman" w:eastAsia="宋体"/>
          <w:sz w:val="16"/>
          <w:szCs w:val="16"/>
        </w:rPr>
      </w:pPr>
    </w:p>
    <w:p>
      <w:pPr>
        <w:pStyle w:val="2"/>
        <w:numPr>
          <w:ilvl w:val="1"/>
          <w:numId w:val="7"/>
        </w:numPr>
        <w:tabs>
          <w:tab w:val="left" w:pos="593"/>
        </w:tabs>
        <w:topLinePunct/>
        <w:spacing w:before="120" w:beforeLines="50" w:line="380" w:lineRule="exact"/>
        <w:ind w:firstLine="0"/>
        <w:jc w:val="both"/>
        <w:rPr>
          <w:rFonts w:ascii="Times New Roman" w:hAnsi="Times New Roman" w:eastAsia="宋体"/>
          <w:b w:val="0"/>
          <w:bCs w:val="0"/>
        </w:rPr>
      </w:pPr>
      <w:r>
        <w:rPr>
          <w:rFonts w:hint="eastAsia" w:ascii="Times New Roman" w:hAnsi="Times New Roman" w:eastAsia="宋体"/>
        </w:rPr>
        <w:t>被分析产品的质量</w:t>
      </w:r>
    </w:p>
    <w:p>
      <w:pPr>
        <w:pStyle w:val="14"/>
        <w:numPr>
          <w:ilvl w:val="2"/>
          <w:numId w:val="7"/>
        </w:numPr>
        <w:tabs>
          <w:tab w:val="left" w:pos="866"/>
        </w:tabs>
        <w:topLinePunct/>
        <w:spacing w:before="120" w:beforeLines="50" w:line="380" w:lineRule="exact"/>
        <w:ind w:right="182" w:firstLine="0"/>
        <w:jc w:val="both"/>
        <w:rPr>
          <w:rFonts w:eastAsia="宋体" w:cs="Garamond"/>
        </w:rPr>
      </w:pPr>
      <w:r>
        <w:rPr>
          <w:rFonts w:hint="eastAsia" w:eastAsia="宋体" w:cs="Garamond"/>
        </w:rPr>
        <w:t>通过相关的技术信息，认证，使用，安装特点等，请提供国内行业产品和其他来源类似产品的质量信息。</w:t>
      </w:r>
    </w:p>
    <w:p>
      <w:pPr>
        <w:pStyle w:val="2"/>
        <w:numPr>
          <w:ilvl w:val="1"/>
          <w:numId w:val="7"/>
        </w:numPr>
        <w:tabs>
          <w:tab w:val="left" w:pos="866"/>
        </w:tabs>
        <w:topLinePunct/>
        <w:spacing w:before="120" w:beforeLines="50" w:line="380" w:lineRule="exact"/>
        <w:ind w:left="865" w:hanging="706"/>
        <w:jc w:val="both"/>
        <w:rPr>
          <w:rFonts w:ascii="Times New Roman" w:hAnsi="Times New Roman" w:eastAsia="宋体"/>
          <w:b w:val="0"/>
          <w:bCs w:val="0"/>
        </w:rPr>
      </w:pPr>
      <w:r>
        <w:rPr>
          <w:rFonts w:hint="eastAsia" w:ascii="Times New Roman" w:hAnsi="Times New Roman" w:eastAsia="宋体"/>
        </w:rPr>
        <w:t>被分析产品和产成品的技术</w:t>
      </w:r>
    </w:p>
    <w:p>
      <w:pPr>
        <w:pStyle w:val="14"/>
        <w:numPr>
          <w:ilvl w:val="2"/>
          <w:numId w:val="7"/>
        </w:numPr>
        <w:tabs>
          <w:tab w:val="left" w:pos="866"/>
        </w:tabs>
        <w:topLinePunct/>
        <w:spacing w:before="120" w:beforeLines="50" w:line="380" w:lineRule="exact"/>
        <w:ind w:right="178" w:firstLine="0"/>
        <w:jc w:val="both"/>
        <w:rPr>
          <w:rFonts w:eastAsia="宋体" w:cs="Garamond"/>
        </w:rPr>
      </w:pPr>
      <w:r>
        <w:rPr>
          <w:rFonts w:hint="eastAsia" w:eastAsia="宋体" w:cs="Garamond"/>
        </w:rPr>
        <w:t>请介绍国内工业和其他来源类似产品生产中的技术进步或落后情况。</w:t>
      </w:r>
    </w:p>
    <w:p>
      <w:pPr>
        <w:pStyle w:val="14"/>
        <w:numPr>
          <w:ilvl w:val="2"/>
          <w:numId w:val="7"/>
        </w:numPr>
        <w:tabs>
          <w:tab w:val="left" w:pos="866"/>
        </w:tabs>
        <w:topLinePunct/>
        <w:spacing w:before="120" w:beforeLines="50" w:line="380" w:lineRule="exact"/>
        <w:ind w:right="178" w:firstLine="0"/>
        <w:jc w:val="both"/>
        <w:rPr>
          <w:rFonts w:eastAsia="宋体"/>
        </w:rPr>
      </w:pPr>
      <w:r>
        <w:rPr>
          <w:rFonts w:hint="eastAsia" w:eastAsia="宋体"/>
        </w:rPr>
        <w:t>请提供被分析产品在为</w:t>
      </w:r>
      <w:r>
        <w:rPr>
          <w:rFonts w:hint="eastAsia" w:eastAsia="宋体" w:cs="Garamond"/>
        </w:rPr>
        <w:t>产成品</w:t>
      </w:r>
      <w:r>
        <w:rPr>
          <w:rFonts w:hint="eastAsia" w:eastAsia="宋体"/>
        </w:rPr>
        <w:t>技术开发之所需的使用信息。</w:t>
      </w:r>
    </w:p>
    <w:p>
      <w:pPr>
        <w:pStyle w:val="2"/>
        <w:numPr>
          <w:ilvl w:val="1"/>
          <w:numId w:val="7"/>
        </w:numPr>
        <w:tabs>
          <w:tab w:val="left" w:pos="866"/>
        </w:tabs>
        <w:topLinePunct/>
        <w:spacing w:before="120" w:beforeLines="50" w:line="380" w:lineRule="exact"/>
        <w:ind w:right="176" w:firstLine="0"/>
        <w:jc w:val="both"/>
        <w:rPr>
          <w:rFonts w:ascii="Times New Roman" w:hAnsi="Times New Roman" w:eastAsia="宋体"/>
          <w:b w:val="0"/>
          <w:bCs w:val="0"/>
        </w:rPr>
      </w:pPr>
      <w:r>
        <w:rPr>
          <w:rFonts w:hint="eastAsia" w:ascii="Times New Roman" w:hAnsi="Times New Roman" w:eastAsia="宋体"/>
          <w:spacing w:val="-5"/>
        </w:rPr>
        <w:t>被分析产品市场上的集中行为和反竞争行为</w:t>
      </w:r>
    </w:p>
    <w:p>
      <w:pPr>
        <w:pStyle w:val="14"/>
        <w:numPr>
          <w:ilvl w:val="2"/>
          <w:numId w:val="7"/>
        </w:numPr>
        <w:tabs>
          <w:tab w:val="left" w:pos="866"/>
        </w:tabs>
        <w:topLinePunct/>
        <w:spacing w:before="120" w:beforeLines="50" w:line="380" w:lineRule="exact"/>
        <w:ind w:right="178" w:firstLine="0"/>
        <w:jc w:val="both"/>
        <w:rPr>
          <w:rFonts w:eastAsia="宋体" w:cs="Garamond"/>
        </w:rPr>
      </w:pPr>
      <w:r>
        <w:rPr>
          <w:rFonts w:hint="eastAsia" w:eastAsia="宋体" w:cs="Garamond"/>
        </w:rPr>
        <w:t>请指出被分析产品是否曾存在集中行为。</w:t>
      </w:r>
    </w:p>
    <w:p>
      <w:pPr>
        <w:pStyle w:val="14"/>
        <w:numPr>
          <w:ilvl w:val="2"/>
          <w:numId w:val="7"/>
        </w:numPr>
        <w:tabs>
          <w:tab w:val="left" w:pos="866"/>
        </w:tabs>
        <w:topLinePunct/>
        <w:spacing w:before="120" w:beforeLines="50" w:line="380" w:lineRule="exact"/>
        <w:ind w:left="104" w:right="177" w:firstLine="0"/>
        <w:rPr>
          <w:rFonts w:eastAsia="宋体"/>
          <w:sz w:val="20"/>
          <w:szCs w:val="20"/>
        </w:rPr>
      </w:pPr>
      <w:r>
        <w:rPr>
          <w:rFonts w:hint="eastAsia" w:eastAsia="宋体" w:cs="Garamond"/>
        </w:rPr>
        <w:t>请指出是否存在单方面发起或由巴西保护经济管理委员会(CADE)</w:t>
      </w:r>
      <w:r>
        <w:rPr>
          <w:rFonts w:hint="eastAsia" w:eastAsia="宋体" w:cs="Garamond"/>
          <w:highlight w:val="none"/>
        </w:rPr>
        <w:t>共同发起的</w:t>
      </w:r>
      <w:r>
        <w:rPr>
          <w:rFonts w:hint="eastAsia" w:eastAsia="宋体" w:cs="Garamond"/>
        </w:rPr>
        <w:t>经营集中调查和谴责。</w:t>
      </w:r>
    </w:p>
    <w:p>
      <w:pPr>
        <w:pStyle w:val="3"/>
        <w:topLinePunct/>
        <w:spacing w:before="120" w:beforeLines="50" w:line="380" w:lineRule="exact"/>
        <w:ind w:left="0"/>
        <w:rPr>
          <w:rFonts w:ascii="Times New Roman" w:hAnsi="Times New Roman" w:eastAsia="宋体"/>
          <w:sz w:val="15"/>
          <w:szCs w:val="15"/>
        </w:rPr>
      </w:pPr>
    </w:p>
    <w:p>
      <w:pPr>
        <w:pStyle w:val="3"/>
        <w:topLinePunct/>
        <w:spacing w:before="120" w:beforeLines="50" w:line="380" w:lineRule="exact"/>
        <w:ind w:left="0"/>
        <w:rPr>
          <w:rFonts w:ascii="Times New Roman" w:hAnsi="Times New Roman" w:eastAsia="宋体"/>
          <w:sz w:val="15"/>
          <w:szCs w:val="15"/>
        </w:rPr>
      </w:pPr>
    </w:p>
    <w:p>
      <w:pPr>
        <w:pStyle w:val="3"/>
        <w:topLinePunct/>
        <w:spacing w:before="120" w:beforeLines="50" w:line="380" w:lineRule="exact"/>
        <w:ind w:left="0"/>
        <w:rPr>
          <w:rFonts w:ascii="Times New Roman" w:hAnsi="Times New Roman" w:eastAsia="宋体"/>
          <w:sz w:val="15"/>
          <w:szCs w:val="15"/>
        </w:rPr>
      </w:pPr>
      <w:r>
        <w:rPr>
          <w:rFonts w:ascii="Times New Roman" w:hAnsi="Times New Roman" w:eastAsia="宋体"/>
          <w:sz w:val="20"/>
          <w:szCs w:val="20"/>
        </w:rPr>
        <mc:AlternateContent>
          <mc:Choice Requires="wps">
            <w:drawing>
              <wp:inline distT="0" distB="0" distL="0" distR="0">
                <wp:extent cx="5473700" cy="300990"/>
                <wp:effectExtent l="0" t="0" r="12700" b="22860"/>
                <wp:docPr id="2" name="Text Box 13"/>
                <wp:cNvGraphicFramePr/>
                <a:graphic xmlns:a="http://schemas.openxmlformats.org/drawingml/2006/main">
                  <a:graphicData uri="http://schemas.microsoft.com/office/word/2010/wordprocessingShape">
                    <wps:wsp>
                      <wps:cNvSpPr txBox="1">
                        <a:spLocks noChangeArrowheads="1"/>
                      </wps:cNvSpPr>
                      <wps:spPr bwMode="auto">
                        <a:xfrm>
                          <a:off x="0" y="0"/>
                          <a:ext cx="5473700" cy="301321"/>
                        </a:xfrm>
                        <a:prstGeom prst="rect">
                          <a:avLst/>
                        </a:prstGeom>
                        <a:noFill/>
                        <a:ln w="9143">
                          <a:solidFill>
                            <a:srgbClr val="000000"/>
                          </a:solidFill>
                          <a:miter lim="800000"/>
                        </a:ln>
                      </wps:spPr>
                      <wps:txbx>
                        <w:txbxContent>
                          <w:p>
                            <w:pPr>
                              <w:pStyle w:val="3"/>
                              <w:kinsoku w:val="0"/>
                              <w:overflowPunct w:val="0"/>
                              <w:spacing w:before="21"/>
                              <w:ind w:left="163"/>
                              <w:jc w:val="center"/>
                              <w:rPr>
                                <w:b/>
                                <w:bCs/>
                                <w:sz w:val="26"/>
                                <w:szCs w:val="26"/>
                              </w:rPr>
                            </w:pPr>
                            <w:r>
                              <w:rPr>
                                <w:b/>
                                <w:bCs/>
                                <w:sz w:val="26"/>
                                <w:szCs w:val="26"/>
                              </w:rPr>
                              <w:t>6.</w:t>
                            </w:r>
                            <w:r>
                              <w:rPr>
                                <w:rFonts w:hint="eastAsia"/>
                                <w:b/>
                                <w:bCs/>
                                <w:sz w:val="26"/>
                                <w:szCs w:val="26"/>
                              </w:rPr>
                              <w:t>被分析产品的成本/价格条件以及下游影响</w:t>
                            </w:r>
                          </w:p>
                        </w:txbxContent>
                      </wps:txbx>
                      <wps:bodyPr rot="0" vert="horz" wrap="square" lIns="0" tIns="0" rIns="0" bIns="0" anchor="t" anchorCtr="0" upright="1">
                        <a:noAutofit/>
                      </wps:bodyPr>
                    </wps:wsp>
                  </a:graphicData>
                </a:graphic>
              </wp:inline>
            </w:drawing>
          </mc:Choice>
          <mc:Fallback>
            <w:pict>
              <v:shape id="Text Box 13" o:spid="_x0000_s1026" o:spt="202" type="#_x0000_t202" style="height:23.7pt;width:431pt;" filled="f" stroked="t" coordsize="21600,21600" o:gfxdata="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J7XStQAAAAEAQAADwAAAAAAAAABACAAAAAiAAAAZHJz&#10;L2Rvd25yZXYueG1sUEsBAhQAFAAAAAgAh07iQPU1hJIIAgAAAAQAAA4AAAAAAAAAAQAgAAAAIwEA&#10;AGRycy9lMm9Eb2MueG1sUEsFBgAAAAAGAAYAWQEAAJ0FAAAAAA==&#10;">
                <v:fill on="f" focussize="0,0"/>
                <v:stroke weight="0.71992125984252pt" color="#000000" miterlimit="8" joinstyle="miter"/>
                <v:imagedata o:title=""/>
                <o:lock v:ext="edit" aspectratio="f"/>
                <v:textbox inset="0mm,0mm,0mm,0mm">
                  <w:txbxContent>
                    <w:p>
                      <w:pPr>
                        <w:pStyle w:val="3"/>
                        <w:kinsoku w:val="0"/>
                        <w:overflowPunct w:val="0"/>
                        <w:spacing w:before="21"/>
                        <w:ind w:left="163"/>
                        <w:jc w:val="center"/>
                        <w:rPr>
                          <w:b/>
                          <w:bCs/>
                          <w:sz w:val="26"/>
                          <w:szCs w:val="26"/>
                        </w:rPr>
                      </w:pPr>
                      <w:r>
                        <w:rPr>
                          <w:b/>
                          <w:bCs/>
                          <w:sz w:val="26"/>
                          <w:szCs w:val="26"/>
                        </w:rPr>
                        <w:t>6.</w:t>
                      </w:r>
                      <w:r>
                        <w:rPr>
                          <w:rFonts w:hint="eastAsia"/>
                          <w:b/>
                          <w:bCs/>
                          <w:sz w:val="26"/>
                          <w:szCs w:val="26"/>
                        </w:rPr>
                        <w:t>被分析产品的成本/价格条件以及下游影响</w:t>
                      </w:r>
                    </w:p>
                  </w:txbxContent>
                </v:textbox>
                <w10:wrap type="none"/>
                <w10:anchorlock/>
              </v:shape>
            </w:pict>
          </mc:Fallback>
        </mc:AlternateContent>
      </w:r>
    </w:p>
    <w:p>
      <w:pPr>
        <w:pStyle w:val="3"/>
        <w:topLinePunct/>
        <w:spacing w:before="120" w:beforeLines="50" w:line="380" w:lineRule="exact"/>
        <w:ind w:left="0"/>
        <w:rPr>
          <w:rFonts w:ascii="Times New Roman" w:hAnsi="Times New Roman" w:eastAsia="宋体"/>
          <w:sz w:val="15"/>
          <w:szCs w:val="15"/>
        </w:rPr>
      </w:pPr>
    </w:p>
    <w:p>
      <w:pPr>
        <w:pStyle w:val="2"/>
        <w:numPr>
          <w:ilvl w:val="1"/>
          <w:numId w:val="8"/>
        </w:numPr>
        <w:tabs>
          <w:tab w:val="left" w:pos="593"/>
        </w:tabs>
        <w:topLinePunct/>
        <w:spacing w:before="120" w:beforeLines="50" w:line="380" w:lineRule="exact"/>
        <w:jc w:val="both"/>
        <w:rPr>
          <w:rFonts w:ascii="Times New Roman" w:hAnsi="Times New Roman" w:eastAsia="宋体"/>
          <w:b w:val="0"/>
          <w:bCs w:val="0"/>
        </w:rPr>
      </w:pPr>
      <w:r>
        <w:rPr>
          <w:rFonts w:hint="eastAsia" w:ascii="Times New Roman" w:hAnsi="Times New Roman" w:eastAsia="宋体"/>
        </w:rPr>
        <w:t>被分析产品成本的代表性</w:t>
      </w:r>
    </w:p>
    <w:p>
      <w:pPr>
        <w:pStyle w:val="14"/>
        <w:numPr>
          <w:ilvl w:val="2"/>
          <w:numId w:val="8"/>
        </w:numPr>
        <w:tabs>
          <w:tab w:val="left" w:pos="866"/>
        </w:tabs>
        <w:topLinePunct/>
        <w:spacing w:before="120" w:beforeLines="50" w:line="380" w:lineRule="exact"/>
        <w:ind w:left="865" w:hanging="706"/>
        <w:jc w:val="both"/>
        <w:rPr>
          <w:rFonts w:eastAsia="宋体" w:cs="Garamond"/>
        </w:rPr>
      </w:pPr>
      <w:r>
        <w:rPr>
          <w:rFonts w:hint="eastAsia" w:eastAsia="宋体" w:cs="Garamond"/>
        </w:rPr>
        <w:t>评估贸易防卫措施对供应链其他环节中被分析产品成本的影响。</w:t>
      </w:r>
    </w:p>
    <w:p>
      <w:pPr>
        <w:pStyle w:val="14"/>
        <w:numPr>
          <w:ilvl w:val="2"/>
          <w:numId w:val="8"/>
        </w:numPr>
        <w:topLinePunct/>
        <w:ind w:hanging="17"/>
        <w:rPr>
          <w:rFonts w:eastAsia="宋体" w:cs="Garamond"/>
        </w:rPr>
      </w:pPr>
      <w:r>
        <w:rPr>
          <w:rFonts w:hint="eastAsia" w:eastAsia="宋体" w:cs="Garamond"/>
        </w:rPr>
        <w:t>如果可能，提供会计数据说明生产链中（由于贸易救济导致的）成本增加是如何传导的。</w:t>
      </w:r>
    </w:p>
    <w:p>
      <w:pPr>
        <w:pStyle w:val="14"/>
        <w:numPr>
          <w:ilvl w:val="2"/>
          <w:numId w:val="8"/>
        </w:numPr>
        <w:tabs>
          <w:tab w:val="left" w:pos="866"/>
        </w:tabs>
        <w:topLinePunct/>
        <w:spacing w:before="120" w:beforeLines="50" w:line="380" w:lineRule="exact"/>
        <w:ind w:right="181" w:firstLine="0"/>
        <w:jc w:val="both"/>
        <w:rPr>
          <w:rFonts w:eastAsia="宋体" w:cs="Garamond"/>
        </w:rPr>
      </w:pPr>
      <w:r>
        <w:rPr>
          <w:rFonts w:hint="eastAsia" w:eastAsia="宋体" w:cs="Garamond"/>
        </w:rPr>
        <w:t>如果可能，使用计量经济学研究方法，如投入产出矩阵作为分析方法。</w:t>
      </w:r>
    </w:p>
    <w:p>
      <w:pPr>
        <w:pStyle w:val="2"/>
        <w:numPr>
          <w:ilvl w:val="1"/>
          <w:numId w:val="8"/>
        </w:numPr>
        <w:tabs>
          <w:tab w:val="left" w:pos="866"/>
        </w:tabs>
        <w:topLinePunct/>
        <w:spacing w:before="120" w:beforeLines="50" w:line="380" w:lineRule="exact"/>
        <w:ind w:left="865" w:hanging="706"/>
        <w:jc w:val="both"/>
        <w:rPr>
          <w:rFonts w:ascii="Times New Roman" w:hAnsi="Times New Roman" w:eastAsia="宋体"/>
          <w:b w:val="0"/>
          <w:bCs w:val="0"/>
        </w:rPr>
      </w:pPr>
      <w:r>
        <w:rPr>
          <w:rFonts w:hint="eastAsia" w:ascii="Times New Roman" w:hAnsi="Times New Roman" w:eastAsia="宋体"/>
        </w:rPr>
        <w:t>被分析产品的价格演变</w:t>
      </w:r>
    </w:p>
    <w:p>
      <w:pPr>
        <w:pStyle w:val="14"/>
        <w:numPr>
          <w:ilvl w:val="2"/>
          <w:numId w:val="8"/>
        </w:numPr>
        <w:tabs>
          <w:tab w:val="left" w:pos="866"/>
        </w:tabs>
        <w:topLinePunct/>
        <w:spacing w:before="120" w:beforeLines="50" w:line="380" w:lineRule="exact"/>
        <w:ind w:right="180" w:firstLine="0"/>
        <w:jc w:val="both"/>
        <w:rPr>
          <w:rFonts w:eastAsia="宋体" w:cs="Garamond"/>
        </w:rPr>
      </w:pPr>
      <w:r>
        <w:rPr>
          <w:rFonts w:hint="eastAsia" w:eastAsia="宋体" w:cs="Garamond"/>
        </w:rPr>
        <w:t>根据部门指数介绍所分析产品的价格演变，如:巴西地理和统计研究所、Getölio Vargas基金会(FGV)、最终消费者价格指数(IPCA)或总价格指数。</w:t>
      </w:r>
    </w:p>
    <w:p>
      <w:pPr>
        <w:pStyle w:val="14"/>
        <w:numPr>
          <w:ilvl w:val="2"/>
          <w:numId w:val="8"/>
        </w:numPr>
        <w:tabs>
          <w:tab w:val="left" w:pos="866"/>
        </w:tabs>
        <w:topLinePunct/>
        <w:spacing w:before="120" w:beforeLines="50" w:line="380" w:lineRule="exact"/>
        <w:ind w:right="173" w:firstLine="0"/>
        <w:jc w:val="both"/>
        <w:rPr>
          <w:rFonts w:eastAsia="宋体" w:cs="Garamond"/>
        </w:rPr>
      </w:pPr>
      <w:r>
        <w:rPr>
          <w:rFonts w:hint="eastAsia" w:eastAsia="宋体" w:cs="Garamond"/>
        </w:rPr>
        <w:t>指出被分析产品的价格和下游生产链的产成品，提供销售数据和会计记录的证据。此外，详细说明被分析产品的购买价格证明、价格对下游环节生产成本的影响以及受影响产品的销售价格。</w:t>
      </w:r>
    </w:p>
    <w:p>
      <w:pPr>
        <w:pStyle w:val="2"/>
        <w:numPr>
          <w:ilvl w:val="1"/>
          <w:numId w:val="8"/>
        </w:numPr>
        <w:tabs>
          <w:tab w:val="left" w:pos="866"/>
        </w:tabs>
        <w:topLinePunct/>
        <w:spacing w:before="120" w:beforeLines="50" w:line="380" w:lineRule="exact"/>
        <w:ind w:left="865" w:hanging="706"/>
        <w:jc w:val="both"/>
        <w:rPr>
          <w:rFonts w:ascii="Times New Roman" w:hAnsi="Times New Roman" w:eastAsia="宋体"/>
          <w:b w:val="0"/>
          <w:bCs w:val="0"/>
        </w:rPr>
      </w:pPr>
      <w:r>
        <w:rPr>
          <w:rFonts w:hint="eastAsia" w:ascii="Times New Roman" w:hAnsi="Times New Roman" w:eastAsia="宋体"/>
        </w:rPr>
        <w:t>对下游生产链的影响</w:t>
      </w:r>
    </w:p>
    <w:p>
      <w:pPr>
        <w:pStyle w:val="14"/>
        <w:numPr>
          <w:ilvl w:val="2"/>
          <w:numId w:val="8"/>
        </w:numPr>
        <w:tabs>
          <w:tab w:val="left" w:pos="866"/>
        </w:tabs>
        <w:topLinePunct/>
        <w:spacing w:before="120" w:beforeLines="50" w:line="380" w:lineRule="exact"/>
        <w:ind w:right="169" w:firstLine="0"/>
        <w:jc w:val="both"/>
        <w:rPr>
          <w:rFonts w:eastAsia="宋体" w:cs="Garamond"/>
        </w:rPr>
      </w:pPr>
      <w:r>
        <w:rPr>
          <w:rFonts w:hint="eastAsia" w:eastAsia="宋体" w:cs="Garamond"/>
        </w:rPr>
        <w:t>请介绍对下游生产链其他环节的影响。如果可能，请通过成本效益分析和一般均衡分析、局部均衡分析提供此类影响的测量值。</w:t>
      </w:r>
    </w:p>
    <w:p>
      <w:pPr>
        <w:pStyle w:val="14"/>
        <w:numPr>
          <w:ilvl w:val="2"/>
          <w:numId w:val="8"/>
        </w:numPr>
        <w:tabs>
          <w:tab w:val="left" w:pos="866"/>
        </w:tabs>
        <w:topLinePunct/>
        <w:spacing w:before="120" w:beforeLines="50" w:line="380" w:lineRule="exact"/>
        <w:ind w:right="177" w:firstLine="0"/>
        <w:jc w:val="both"/>
        <w:rPr>
          <w:rFonts w:eastAsia="宋体" w:cs="Garamond"/>
        </w:rPr>
      </w:pPr>
      <w:r>
        <w:rPr>
          <w:rFonts w:hint="eastAsia" w:eastAsia="宋体" w:cs="Garamond"/>
        </w:rPr>
        <w:t>请以市场占有率指标（%）的方式，通过HHI指数或C4指数，表示产品下游市场的概况。在此背景下，建议还提供关于下游链中的串通和/或单方面反竞争行为的信息。</w:t>
      </w:r>
    </w:p>
    <w:p>
      <w:pPr>
        <w:pStyle w:val="14"/>
        <w:numPr>
          <w:ilvl w:val="2"/>
          <w:numId w:val="8"/>
        </w:numPr>
        <w:tabs>
          <w:tab w:val="left" w:pos="866"/>
        </w:tabs>
        <w:topLinePunct/>
        <w:spacing w:before="120" w:beforeLines="50" w:line="380" w:lineRule="exact"/>
        <w:ind w:right="186" w:firstLine="0"/>
        <w:jc w:val="both"/>
        <w:rPr>
          <w:rFonts w:eastAsia="宋体" w:cs="Garamond"/>
        </w:rPr>
      </w:pPr>
      <w:r>
        <w:rPr>
          <w:rFonts w:hint="eastAsia" w:eastAsia="宋体" w:cs="Garamond"/>
        </w:rPr>
        <w:t>请说明下游生产环节的就业水平及其他相关因素（区域、工人概况等）。</w:t>
      </w:r>
    </w:p>
    <w:p>
      <w:pPr>
        <w:pStyle w:val="14"/>
        <w:numPr>
          <w:ilvl w:val="2"/>
          <w:numId w:val="8"/>
        </w:numPr>
        <w:tabs>
          <w:tab w:val="left" w:pos="866"/>
        </w:tabs>
        <w:topLinePunct/>
        <w:spacing w:before="120" w:beforeLines="50" w:line="380" w:lineRule="exact"/>
        <w:ind w:right="189" w:firstLine="0"/>
        <w:rPr>
          <w:rFonts w:eastAsia="宋体" w:cs="Garamond"/>
        </w:rPr>
      </w:pPr>
      <w:r>
        <w:rPr>
          <w:rFonts w:hint="eastAsia" w:eastAsia="宋体" w:cs="Garamond"/>
        </w:rPr>
        <w:t>请介绍巴西和该区域当前和未来下游工业投资的报告，包括生产投资和研发投资。</w:t>
      </w:r>
    </w:p>
    <w:p>
      <w:pPr>
        <w:pStyle w:val="14"/>
        <w:numPr>
          <w:ilvl w:val="2"/>
          <w:numId w:val="8"/>
        </w:numPr>
        <w:tabs>
          <w:tab w:val="left" w:pos="866"/>
        </w:tabs>
        <w:topLinePunct/>
        <w:spacing w:before="120" w:beforeLines="50" w:line="380" w:lineRule="exact"/>
        <w:ind w:right="189" w:firstLine="0"/>
        <w:rPr>
          <w:rFonts w:eastAsia="宋体" w:cs="Garamond"/>
        </w:rPr>
      </w:pPr>
      <w:r>
        <w:rPr>
          <w:rFonts w:hint="eastAsia" w:eastAsia="宋体" w:cs="Garamond"/>
        </w:rPr>
        <w:t>请指出在生产和研发方面已进行的投资所取得的成果(创新的证据)。</w:t>
      </w:r>
    </w:p>
    <w:p>
      <w:pPr>
        <w:pStyle w:val="3"/>
        <w:topLinePunct/>
        <w:spacing w:before="120" w:beforeLines="50" w:line="380" w:lineRule="exact"/>
        <w:ind w:left="0"/>
        <w:rPr>
          <w:rFonts w:ascii="Times New Roman" w:hAnsi="Times New Roman" w:eastAsia="宋体"/>
        </w:rPr>
      </w:pPr>
    </w:p>
    <w:p>
      <w:pPr>
        <w:pStyle w:val="3"/>
        <w:topLinePunct/>
        <w:spacing w:before="120" w:beforeLines="50" w:line="380" w:lineRule="exact"/>
        <w:ind w:left="104"/>
        <w:rPr>
          <w:rFonts w:ascii="Times New Roman" w:hAnsi="Times New Roman" w:eastAsia="宋体"/>
          <w:sz w:val="20"/>
          <w:szCs w:val="20"/>
        </w:rPr>
      </w:pPr>
    </w:p>
    <w:p>
      <w:pPr>
        <w:pStyle w:val="3"/>
        <w:topLinePunct/>
        <w:spacing w:before="120" w:beforeLines="50" w:line="380" w:lineRule="exact"/>
        <w:ind w:left="0"/>
        <w:rPr>
          <w:rFonts w:ascii="Times New Roman" w:hAnsi="Times New Roman" w:eastAsia="宋体"/>
          <w:sz w:val="15"/>
          <w:szCs w:val="15"/>
        </w:rPr>
      </w:pPr>
      <w:r>
        <w:rPr>
          <w:rFonts w:ascii="Times New Roman" w:hAnsi="Times New Roman" w:eastAsia="宋体"/>
          <w:sz w:val="20"/>
          <w:szCs w:val="20"/>
        </w:rPr>
        <mc:AlternateContent>
          <mc:Choice Requires="wps">
            <w:drawing>
              <wp:inline distT="0" distB="0" distL="0" distR="0">
                <wp:extent cx="5473700" cy="307975"/>
                <wp:effectExtent l="0" t="0" r="12700" b="15875"/>
                <wp:docPr id="1" name="Text Box 14"/>
                <wp:cNvGraphicFramePr/>
                <a:graphic xmlns:a="http://schemas.openxmlformats.org/drawingml/2006/main">
                  <a:graphicData uri="http://schemas.microsoft.com/office/word/2010/wordprocessingShape">
                    <wps:wsp>
                      <wps:cNvSpPr txBox="1">
                        <a:spLocks noChangeArrowheads="1"/>
                      </wps:cNvSpPr>
                      <wps:spPr bwMode="auto">
                        <a:xfrm>
                          <a:off x="0" y="0"/>
                          <a:ext cx="5473700" cy="308527"/>
                        </a:xfrm>
                        <a:prstGeom prst="rect">
                          <a:avLst/>
                        </a:prstGeom>
                        <a:noFill/>
                        <a:ln w="9143">
                          <a:solidFill>
                            <a:srgbClr val="000000"/>
                          </a:solidFill>
                          <a:miter lim="800000"/>
                        </a:ln>
                      </wps:spPr>
                      <wps:txbx>
                        <w:txbxContent>
                          <w:p>
                            <w:pPr>
                              <w:pStyle w:val="3"/>
                              <w:kinsoku w:val="0"/>
                              <w:overflowPunct w:val="0"/>
                              <w:spacing w:before="20"/>
                              <w:ind w:left="168"/>
                              <w:jc w:val="center"/>
                              <w:rPr>
                                <w:b/>
                                <w:bCs/>
                                <w:sz w:val="26"/>
                                <w:szCs w:val="26"/>
                              </w:rPr>
                            </w:pPr>
                            <w:r>
                              <w:rPr>
                                <w:b/>
                                <w:bCs/>
                                <w:sz w:val="26"/>
                                <w:szCs w:val="26"/>
                              </w:rPr>
                              <w:t xml:space="preserve">7.  </w:t>
                            </w:r>
                            <w:r>
                              <w:rPr>
                                <w:rFonts w:hint="eastAsia"/>
                                <w:b/>
                                <w:bCs/>
                                <w:sz w:val="26"/>
                                <w:szCs w:val="26"/>
                              </w:rPr>
                              <w:t>贸易保护措施对国内产业的预期效应及上游影响</w:t>
                            </w:r>
                          </w:p>
                        </w:txbxContent>
                      </wps:txbx>
                      <wps:bodyPr rot="0" vert="horz" wrap="square" lIns="0" tIns="0" rIns="0" bIns="0" anchor="t" anchorCtr="0" upright="1">
                        <a:noAutofit/>
                      </wps:bodyPr>
                    </wps:wsp>
                  </a:graphicData>
                </a:graphic>
              </wp:inline>
            </w:drawing>
          </mc:Choice>
          <mc:Fallback>
            <w:pict>
              <v:shape id="Text Box 14" o:spid="_x0000_s1026" o:spt="202" type="#_x0000_t202" style="height:24.25pt;width:431pt;" filled="f" stroked="t" coordsize="21600,21600" o:gfxdata="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bqrh0wAAAAQBAAAPAAAAAAAAAAEAIAAAACIAAABkcnMv&#10;ZG93bnJldi54bWxQSwECFAAUAAAACACHTuJAC9N1aQgCAAAABAAADgAAAAAAAAABACAAAAAiAQAA&#10;ZHJzL2Uyb0RvYy54bWxQSwUGAAAAAAYABgBZAQAAnAUAAAAA&#10;">
                <v:fill on="f" focussize="0,0"/>
                <v:stroke weight="0.71992125984252pt" color="#000000" miterlimit="8" joinstyle="miter"/>
                <v:imagedata o:title=""/>
                <o:lock v:ext="edit" aspectratio="f"/>
                <v:textbox inset="0mm,0mm,0mm,0mm">
                  <w:txbxContent>
                    <w:p>
                      <w:pPr>
                        <w:pStyle w:val="3"/>
                        <w:kinsoku w:val="0"/>
                        <w:overflowPunct w:val="0"/>
                        <w:spacing w:before="20"/>
                        <w:ind w:left="168"/>
                        <w:jc w:val="center"/>
                        <w:rPr>
                          <w:b/>
                          <w:bCs/>
                          <w:sz w:val="26"/>
                          <w:szCs w:val="26"/>
                        </w:rPr>
                      </w:pPr>
                      <w:r>
                        <w:rPr>
                          <w:b/>
                          <w:bCs/>
                          <w:sz w:val="26"/>
                          <w:szCs w:val="26"/>
                        </w:rPr>
                        <w:t xml:space="preserve">7.  </w:t>
                      </w:r>
                      <w:r>
                        <w:rPr>
                          <w:rFonts w:hint="eastAsia"/>
                          <w:b/>
                          <w:bCs/>
                          <w:sz w:val="26"/>
                          <w:szCs w:val="26"/>
                        </w:rPr>
                        <w:t>贸易保护措施对国内产业的预期效应及上游影响</w:t>
                      </w:r>
                    </w:p>
                  </w:txbxContent>
                </v:textbox>
                <w10:wrap type="none"/>
                <w10:anchorlock/>
              </v:shape>
            </w:pict>
          </mc:Fallback>
        </mc:AlternateContent>
      </w:r>
    </w:p>
    <w:p>
      <w:pPr>
        <w:pStyle w:val="3"/>
        <w:topLinePunct/>
        <w:spacing w:before="120" w:beforeLines="50" w:line="380" w:lineRule="exact"/>
        <w:ind w:left="0"/>
        <w:rPr>
          <w:rFonts w:ascii="Times New Roman" w:hAnsi="Times New Roman" w:eastAsia="宋体"/>
          <w:sz w:val="15"/>
          <w:szCs w:val="15"/>
        </w:rPr>
      </w:pPr>
    </w:p>
    <w:p>
      <w:pPr>
        <w:pStyle w:val="2"/>
        <w:numPr>
          <w:ilvl w:val="1"/>
          <w:numId w:val="9"/>
        </w:numPr>
        <w:tabs>
          <w:tab w:val="left" w:pos="593"/>
        </w:tabs>
        <w:topLinePunct/>
        <w:spacing w:before="120" w:beforeLines="50" w:line="380" w:lineRule="exact"/>
        <w:jc w:val="both"/>
        <w:rPr>
          <w:rFonts w:ascii="Times New Roman" w:hAnsi="Times New Roman" w:eastAsia="宋体"/>
          <w:b w:val="0"/>
          <w:bCs w:val="0"/>
        </w:rPr>
      </w:pPr>
      <w:r>
        <w:rPr>
          <w:rFonts w:hint="eastAsia" w:ascii="Times New Roman" w:hAnsi="Times New Roman" w:eastAsia="宋体"/>
        </w:rPr>
        <w:t>对上游环节的影响</w:t>
      </w:r>
    </w:p>
    <w:p>
      <w:pPr>
        <w:pStyle w:val="14"/>
        <w:numPr>
          <w:ilvl w:val="2"/>
          <w:numId w:val="9"/>
        </w:numPr>
        <w:tabs>
          <w:tab w:val="left" w:pos="866"/>
        </w:tabs>
        <w:topLinePunct/>
        <w:spacing w:before="120" w:beforeLines="50" w:line="380" w:lineRule="exact"/>
        <w:ind w:right="175" w:firstLine="0"/>
        <w:jc w:val="both"/>
        <w:rPr>
          <w:rFonts w:eastAsia="宋体" w:cs="Garamond"/>
        </w:rPr>
      </w:pPr>
      <w:r>
        <w:rPr>
          <w:rFonts w:hint="eastAsia" w:eastAsia="宋体" w:cs="Garamond"/>
        </w:rPr>
        <w:t>请介绍对生产链上游环节的影响。如果可能，请通过成本效益分析和一般均衡分析、局部均衡分析提供此类影响的测量值。</w:t>
      </w:r>
    </w:p>
    <w:p>
      <w:pPr>
        <w:pStyle w:val="14"/>
        <w:numPr>
          <w:ilvl w:val="2"/>
          <w:numId w:val="9"/>
        </w:numPr>
        <w:tabs>
          <w:tab w:val="left" w:pos="866"/>
        </w:tabs>
        <w:topLinePunct/>
        <w:spacing w:before="120" w:beforeLines="50" w:line="380" w:lineRule="exact"/>
        <w:ind w:right="179" w:firstLine="0"/>
        <w:jc w:val="both"/>
        <w:rPr>
          <w:rFonts w:eastAsia="宋体" w:cs="Garamond"/>
        </w:rPr>
      </w:pPr>
      <w:r>
        <w:rPr>
          <w:rFonts w:hint="eastAsia" w:eastAsia="宋体" w:cs="Garamond"/>
        </w:rPr>
        <w:t>请以市场份额指标(%)的方式，通过HHI指数或C4指数，表明产品上游市场的概况。在这种情况下，建议还提供关于下游链节中串通和/或单边反竞争行为的信息。</w:t>
      </w:r>
    </w:p>
    <w:p>
      <w:pPr>
        <w:pStyle w:val="14"/>
        <w:numPr>
          <w:ilvl w:val="2"/>
          <w:numId w:val="9"/>
        </w:numPr>
        <w:tabs>
          <w:tab w:val="left" w:pos="866"/>
        </w:tabs>
        <w:topLinePunct/>
        <w:spacing w:before="120" w:beforeLines="50" w:line="380" w:lineRule="exact"/>
        <w:ind w:right="186" w:firstLine="0"/>
        <w:jc w:val="both"/>
        <w:rPr>
          <w:rFonts w:eastAsia="宋体" w:cs="Garamond"/>
        </w:rPr>
      </w:pPr>
      <w:r>
        <w:rPr>
          <w:rFonts w:hint="eastAsia" w:eastAsia="宋体" w:cs="Garamond"/>
        </w:rPr>
        <w:t>请说明上游生产环节的就业水平及其他相关因素（区域、工人概况等）。</w:t>
      </w:r>
    </w:p>
    <w:p>
      <w:pPr>
        <w:pStyle w:val="14"/>
        <w:numPr>
          <w:ilvl w:val="2"/>
          <w:numId w:val="9"/>
        </w:numPr>
        <w:tabs>
          <w:tab w:val="left" w:pos="866"/>
        </w:tabs>
        <w:topLinePunct/>
        <w:spacing w:before="120" w:beforeLines="50" w:line="380" w:lineRule="exact"/>
        <w:ind w:right="189" w:firstLine="0"/>
        <w:jc w:val="both"/>
        <w:rPr>
          <w:rFonts w:eastAsia="宋体" w:cs="Garamond"/>
        </w:rPr>
      </w:pPr>
      <w:r>
        <w:rPr>
          <w:rFonts w:hint="eastAsia" w:eastAsia="宋体" w:cs="Garamond"/>
        </w:rPr>
        <w:t>请介绍巴西和该区域当前和未来上游工业投资的报告，包括生产投资和研发投资。</w:t>
      </w:r>
    </w:p>
    <w:p>
      <w:pPr>
        <w:pStyle w:val="14"/>
        <w:numPr>
          <w:ilvl w:val="2"/>
          <w:numId w:val="9"/>
        </w:numPr>
        <w:tabs>
          <w:tab w:val="left" w:pos="866"/>
        </w:tabs>
        <w:topLinePunct/>
        <w:spacing w:before="120" w:beforeLines="50" w:line="380" w:lineRule="exact"/>
        <w:ind w:right="189" w:firstLine="0"/>
        <w:jc w:val="both"/>
        <w:rPr>
          <w:rFonts w:eastAsia="宋体" w:cs="Garamond"/>
        </w:rPr>
      </w:pPr>
      <w:r>
        <w:rPr>
          <w:rFonts w:hint="eastAsia" w:eastAsia="宋体" w:cs="Garamond"/>
        </w:rPr>
        <w:t>请指出在生产和研发方面已进行的投资所取得的成果(创新的证据)。</w:t>
      </w:r>
    </w:p>
    <w:p>
      <w:pPr>
        <w:pStyle w:val="2"/>
        <w:numPr>
          <w:ilvl w:val="1"/>
          <w:numId w:val="9"/>
        </w:numPr>
        <w:tabs>
          <w:tab w:val="left" w:pos="866"/>
        </w:tabs>
        <w:topLinePunct/>
        <w:spacing w:before="120" w:beforeLines="50" w:line="380" w:lineRule="exact"/>
        <w:ind w:left="865" w:hanging="706"/>
        <w:jc w:val="both"/>
        <w:rPr>
          <w:rFonts w:ascii="Times New Roman" w:hAnsi="Times New Roman" w:eastAsia="宋体"/>
          <w:b w:val="0"/>
          <w:bCs w:val="0"/>
        </w:rPr>
      </w:pPr>
      <w:r>
        <w:rPr>
          <w:rFonts w:hint="eastAsia" w:ascii="Times New Roman" w:hAnsi="Times New Roman" w:eastAsia="宋体"/>
        </w:rPr>
        <w:t>对国内产业的影响</w:t>
      </w:r>
    </w:p>
    <w:p>
      <w:pPr>
        <w:pStyle w:val="14"/>
        <w:numPr>
          <w:ilvl w:val="2"/>
          <w:numId w:val="9"/>
        </w:numPr>
        <w:tabs>
          <w:tab w:val="left" w:pos="866"/>
        </w:tabs>
        <w:topLinePunct/>
        <w:spacing w:before="120" w:beforeLines="50" w:line="380" w:lineRule="exact"/>
        <w:ind w:right="174" w:firstLine="0"/>
        <w:jc w:val="both"/>
        <w:rPr>
          <w:rFonts w:eastAsia="宋体" w:cs="Garamond"/>
        </w:rPr>
      </w:pPr>
      <w:r>
        <w:rPr>
          <w:rFonts w:hint="eastAsia" w:eastAsia="宋体" w:cs="Garamond"/>
        </w:rPr>
        <w:t>请提交国内行业相关经济报告和对实施或暂停/修改贸易保护措施的潜在影响预测。如有可能，请通过成本效益分析和一般均衡分析、局部均衡分析提交对国内行业影响的测量值。</w:t>
      </w:r>
    </w:p>
    <w:p>
      <w:pPr>
        <w:pStyle w:val="14"/>
        <w:numPr>
          <w:ilvl w:val="2"/>
          <w:numId w:val="9"/>
        </w:numPr>
        <w:tabs>
          <w:tab w:val="left" w:pos="866"/>
        </w:tabs>
        <w:topLinePunct/>
        <w:spacing w:before="120" w:beforeLines="50" w:line="380" w:lineRule="exact"/>
        <w:ind w:right="189" w:firstLine="0"/>
        <w:jc w:val="both"/>
        <w:rPr>
          <w:rFonts w:eastAsia="宋体" w:cs="Garamond"/>
        </w:rPr>
      </w:pPr>
      <w:r>
        <w:rPr>
          <w:rFonts w:hint="eastAsia" w:eastAsia="宋体" w:cs="Garamond"/>
        </w:rPr>
        <w:t>请介绍巴西和该区域目前和今后国内工业在生产和研究开发方面的投资情况。</w:t>
      </w:r>
    </w:p>
    <w:p>
      <w:pPr>
        <w:pStyle w:val="14"/>
        <w:numPr>
          <w:ilvl w:val="2"/>
          <w:numId w:val="9"/>
        </w:numPr>
        <w:tabs>
          <w:tab w:val="left" w:pos="866"/>
        </w:tabs>
        <w:topLinePunct/>
        <w:spacing w:before="120" w:beforeLines="50" w:line="380" w:lineRule="exact"/>
        <w:ind w:right="176" w:firstLine="0"/>
        <w:jc w:val="both"/>
        <w:rPr>
          <w:rFonts w:eastAsia="宋体" w:cs="Garamond"/>
        </w:rPr>
      </w:pPr>
      <w:r>
        <w:rPr>
          <w:rFonts w:hint="eastAsia" w:eastAsia="宋体" w:cs="Garamond"/>
        </w:rPr>
        <w:t>请说明国内产业生产环节的就业水平及其他相关因素（区域、工人概况等）。</w:t>
      </w:r>
    </w:p>
    <w:p>
      <w:pPr>
        <w:pStyle w:val="14"/>
        <w:numPr>
          <w:ilvl w:val="2"/>
          <w:numId w:val="9"/>
        </w:numPr>
        <w:tabs>
          <w:tab w:val="left" w:pos="866"/>
        </w:tabs>
        <w:topLinePunct/>
        <w:spacing w:before="120" w:beforeLines="50" w:line="380" w:lineRule="exact"/>
        <w:ind w:right="176" w:firstLine="0"/>
        <w:jc w:val="both"/>
        <w:rPr>
          <w:rFonts w:eastAsia="宋体" w:cs="Garamond"/>
        </w:rPr>
      </w:pPr>
      <w:r>
        <w:rPr>
          <w:rFonts w:hint="eastAsia" w:eastAsia="宋体" w:cs="Garamond"/>
        </w:rPr>
        <w:t>请指出在生产和研发方面已进行的投资所取得的成果或其他创新（创新证据）。</w:t>
      </w:r>
    </w:p>
    <w:sectPr>
      <w:pgSz w:w="11910" w:h="16840"/>
      <w:pgMar w:top="1340" w:right="1520" w:bottom="280" w:left="15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115113"/>
      <w:docPartObj>
        <w:docPartGallery w:val="autotext"/>
      </w:docPartObj>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line="240" w:lineRule="exact"/>
        <w:rPr>
          <w:rFonts w:eastAsia="宋体"/>
          <w:sz w:val="18"/>
          <w:szCs w:val="18"/>
        </w:rPr>
      </w:pPr>
      <w:r>
        <w:rPr>
          <w:rStyle w:val="11"/>
        </w:rPr>
        <w:footnoteRef/>
      </w:r>
      <w:r>
        <w:t xml:space="preserve"> </w:t>
      </w:r>
      <w:r>
        <w:rPr>
          <w:rFonts w:hint="eastAsia" w:ascii="宋体" w:hAnsi="宋体" w:eastAsia="宋体" w:cs="Garamond"/>
          <w:position w:val="5"/>
          <w:sz w:val="18"/>
          <w:szCs w:val="18"/>
        </w:rPr>
        <w:t>在整个贸易辩护调查期间提交的文件（意见，决议，技术说明等），</w:t>
      </w:r>
      <w:r>
        <w:rPr>
          <w:rFonts w:ascii="宋体" w:hAnsi="宋体" w:eastAsia="宋体" w:cs="Garamond"/>
          <w:position w:val="5"/>
          <w:sz w:val="18"/>
          <w:szCs w:val="18"/>
        </w:rPr>
        <w:t>RFB</w:t>
      </w:r>
      <w:r>
        <w:rPr>
          <w:rFonts w:hint="eastAsia" w:ascii="宋体" w:hAnsi="宋体" w:eastAsia="宋体" w:cs="Garamond"/>
          <w:position w:val="5"/>
          <w:sz w:val="18"/>
          <w:szCs w:val="18"/>
        </w:rPr>
        <w:t>，</w:t>
      </w:r>
      <w:r>
        <w:rPr>
          <w:rFonts w:ascii="宋体" w:hAnsi="宋体" w:eastAsia="宋体" w:cs="Garamond"/>
          <w:position w:val="5"/>
          <w:sz w:val="18"/>
          <w:szCs w:val="18"/>
        </w:rPr>
        <w:t>COMEXSTAT</w:t>
      </w:r>
      <w:r>
        <w:rPr>
          <w:rFonts w:hint="eastAsia" w:ascii="宋体" w:hAnsi="宋体" w:eastAsia="宋体" w:cs="Garamond"/>
          <w:position w:val="5"/>
          <w:sz w:val="18"/>
          <w:szCs w:val="18"/>
        </w:rPr>
        <w:t>和其他报告（附有信息来源）可用作信息来源。</w:t>
      </w:r>
    </w:p>
  </w:footnote>
  <w:footnote w:id="1">
    <w:p>
      <w:pPr>
        <w:pStyle w:val="7"/>
      </w:pPr>
      <w:r>
        <w:rPr>
          <w:rStyle w:val="11"/>
        </w:rPr>
        <w:footnoteRef/>
      </w:r>
      <w:r>
        <w:t xml:space="preserve"> </w:t>
      </w:r>
      <w:r>
        <w:rPr>
          <w:rFonts w:hint="eastAsia"/>
        </w:rPr>
        <w:t>世贸组织提供的数据可用作信息来源，网站:tip.wto.org/goods/default.aspx?language=en，最后访问于2019年4月22日。</w:t>
      </w:r>
    </w:p>
  </w:footnote>
  <w:footnote w:id="2">
    <w:p>
      <w:pPr>
        <w:pStyle w:val="7"/>
      </w:pPr>
      <w:r>
        <w:rPr>
          <w:rStyle w:val="11"/>
        </w:rPr>
        <w:footnoteRef/>
      </w:r>
      <w:r>
        <w:t xml:space="preserve"> </w:t>
      </w:r>
      <w:r>
        <w:rPr>
          <w:rFonts w:hint="eastAsia"/>
        </w:rPr>
        <w:t>HS6所分析产品的关税概况可在世贸组织的下列网页访问:https://www.wto.org/english/tratop_e/tariffs_e/tariffs_e.htm,最后访问于2019年4月22日。</w:t>
      </w:r>
    </w:p>
  </w:footnote>
  <w:footnote w:id="3">
    <w:p>
      <w:pPr>
        <w:pStyle w:val="7"/>
      </w:pPr>
      <w:r>
        <w:rPr>
          <w:rStyle w:val="11"/>
        </w:rPr>
        <w:footnoteRef/>
      </w:r>
      <w:r>
        <w:t xml:space="preserve"> </w:t>
      </w:r>
      <w:r>
        <w:rPr>
          <w:rFonts w:hint="eastAsia"/>
        </w:rPr>
        <w:t>优惠条款可在以下网站查阅: http://www.investexportbrasil.gov.br/acordos- comerciais?l=pt-br，最后访问于2019年4月22日。</w:t>
      </w:r>
    </w:p>
  </w:footnote>
  <w:footnote w:id="4">
    <w:p>
      <w:pPr>
        <w:pStyle w:val="7"/>
      </w:pPr>
      <w:r>
        <w:rPr>
          <w:rStyle w:val="11"/>
        </w:rPr>
        <w:footnoteRef/>
      </w:r>
      <w:r>
        <w:t xml:space="preserve"> </w:t>
      </w:r>
      <w:r>
        <w:rPr>
          <w:rFonts w:hint="eastAsia"/>
        </w:rPr>
        <w:t>在整个贸易防卫调查期间提交的文件（意见，决议，技术说明等），RFB，Comexstat和其他报告（附有信息来源）可用作信息来源。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402"/>
    <w:lvl w:ilvl="0" w:tentative="0">
      <w:start w:val="1"/>
      <w:numFmt w:val="decimal"/>
      <w:lvlText w:val="%1"/>
      <w:lvlJc w:val="left"/>
      <w:pPr>
        <w:ind w:left="592" w:hanging="433"/>
      </w:pPr>
      <w:rPr>
        <w:rFonts w:cs="Times New Roman"/>
      </w:rPr>
    </w:lvl>
    <w:lvl w:ilvl="1" w:tentative="0">
      <w:start w:val="1"/>
      <w:numFmt w:val="decimal"/>
      <w:lvlText w:val="%1.%2."/>
      <w:lvlJc w:val="left"/>
      <w:pPr>
        <w:ind w:left="592" w:hanging="433"/>
      </w:pPr>
      <w:rPr>
        <w:rFonts w:ascii="Garamond" w:hAnsi="Garamond" w:cs="Garamond"/>
        <w:b/>
        <w:bCs/>
        <w:spacing w:val="-15"/>
        <w:w w:val="100"/>
        <w:sz w:val="24"/>
        <w:szCs w:val="24"/>
      </w:rPr>
    </w:lvl>
    <w:lvl w:ilvl="2" w:tentative="0">
      <w:start w:val="1"/>
      <w:numFmt w:val="decimal"/>
      <w:lvlText w:val="%1.%2.%3."/>
      <w:lvlJc w:val="left"/>
      <w:pPr>
        <w:ind w:left="159" w:hanging="707"/>
      </w:pPr>
      <w:rPr>
        <w:rFonts w:ascii="Garamond" w:hAnsi="Garamond" w:cs="Garamond"/>
        <w:b w:val="0"/>
        <w:bCs w:val="0"/>
        <w:spacing w:val="-24"/>
        <w:w w:val="100"/>
        <w:sz w:val="24"/>
        <w:szCs w:val="24"/>
      </w:rPr>
    </w:lvl>
    <w:lvl w:ilvl="3" w:tentative="0">
      <w:start w:val="0"/>
      <w:numFmt w:val="bullet"/>
      <w:lvlText w:val="•"/>
      <w:lvlJc w:val="left"/>
      <w:pPr>
        <w:ind w:left="2432" w:hanging="707"/>
      </w:pPr>
    </w:lvl>
    <w:lvl w:ilvl="4" w:tentative="0">
      <w:start w:val="0"/>
      <w:numFmt w:val="bullet"/>
      <w:lvlText w:val="•"/>
      <w:lvlJc w:val="left"/>
      <w:pPr>
        <w:ind w:left="3348" w:hanging="707"/>
      </w:pPr>
    </w:lvl>
    <w:lvl w:ilvl="5" w:tentative="0">
      <w:start w:val="0"/>
      <w:numFmt w:val="bullet"/>
      <w:lvlText w:val="•"/>
      <w:lvlJc w:val="left"/>
      <w:pPr>
        <w:ind w:left="4264" w:hanging="707"/>
      </w:pPr>
    </w:lvl>
    <w:lvl w:ilvl="6" w:tentative="0">
      <w:start w:val="0"/>
      <w:numFmt w:val="bullet"/>
      <w:lvlText w:val="•"/>
      <w:lvlJc w:val="left"/>
      <w:pPr>
        <w:ind w:left="5180" w:hanging="707"/>
      </w:pPr>
    </w:lvl>
    <w:lvl w:ilvl="7" w:tentative="0">
      <w:start w:val="0"/>
      <w:numFmt w:val="bullet"/>
      <w:lvlText w:val="•"/>
      <w:lvlJc w:val="left"/>
      <w:pPr>
        <w:ind w:left="6096" w:hanging="707"/>
      </w:pPr>
    </w:lvl>
    <w:lvl w:ilvl="8" w:tentative="0">
      <w:start w:val="0"/>
      <w:numFmt w:val="bullet"/>
      <w:lvlText w:val="•"/>
      <w:lvlJc w:val="left"/>
      <w:pPr>
        <w:ind w:left="7012" w:hanging="707"/>
      </w:pPr>
    </w:lvl>
  </w:abstractNum>
  <w:abstractNum w:abstractNumId="1">
    <w:nsid w:val="00000403"/>
    <w:multiLevelType w:val="multilevel"/>
    <w:tmpl w:val="00000403"/>
    <w:lvl w:ilvl="0" w:tentative="0">
      <w:start w:val="1"/>
      <w:numFmt w:val="decimal"/>
      <w:lvlText w:val="%1"/>
      <w:lvlJc w:val="left"/>
      <w:pPr>
        <w:ind w:left="592" w:hanging="433"/>
      </w:pPr>
      <w:rPr>
        <w:rFonts w:cs="Times New Roman"/>
      </w:rPr>
    </w:lvl>
    <w:lvl w:ilvl="1" w:tentative="0">
      <w:start w:val="2"/>
      <w:numFmt w:val="decimal"/>
      <w:lvlText w:val="%1.%2."/>
      <w:lvlJc w:val="left"/>
      <w:pPr>
        <w:ind w:left="592" w:hanging="433"/>
      </w:pPr>
      <w:rPr>
        <w:rFonts w:ascii="Garamond" w:hAnsi="Garamond" w:cs="Garamond"/>
        <w:b/>
        <w:bCs/>
        <w:spacing w:val="-19"/>
        <w:w w:val="100"/>
        <w:sz w:val="24"/>
        <w:szCs w:val="24"/>
      </w:rPr>
    </w:lvl>
    <w:lvl w:ilvl="2" w:tentative="0">
      <w:start w:val="1"/>
      <w:numFmt w:val="decimal"/>
      <w:lvlText w:val="%1.%2.%3."/>
      <w:lvlJc w:val="left"/>
      <w:pPr>
        <w:ind w:left="159" w:hanging="707"/>
      </w:pPr>
      <w:rPr>
        <w:rFonts w:ascii="Garamond" w:hAnsi="Garamond" w:cs="Garamond"/>
        <w:b w:val="0"/>
        <w:bCs w:val="0"/>
        <w:spacing w:val="-24"/>
        <w:w w:val="100"/>
        <w:sz w:val="24"/>
        <w:szCs w:val="24"/>
      </w:rPr>
    </w:lvl>
    <w:lvl w:ilvl="3" w:tentative="0">
      <w:start w:val="0"/>
      <w:numFmt w:val="bullet"/>
      <w:lvlText w:val="•"/>
      <w:lvlJc w:val="left"/>
      <w:pPr>
        <w:ind w:left="2432" w:hanging="707"/>
      </w:pPr>
    </w:lvl>
    <w:lvl w:ilvl="4" w:tentative="0">
      <w:start w:val="0"/>
      <w:numFmt w:val="bullet"/>
      <w:lvlText w:val="•"/>
      <w:lvlJc w:val="left"/>
      <w:pPr>
        <w:ind w:left="3348" w:hanging="707"/>
      </w:pPr>
    </w:lvl>
    <w:lvl w:ilvl="5" w:tentative="0">
      <w:start w:val="0"/>
      <w:numFmt w:val="bullet"/>
      <w:lvlText w:val="•"/>
      <w:lvlJc w:val="left"/>
      <w:pPr>
        <w:ind w:left="4264" w:hanging="707"/>
      </w:pPr>
    </w:lvl>
    <w:lvl w:ilvl="6" w:tentative="0">
      <w:start w:val="0"/>
      <w:numFmt w:val="bullet"/>
      <w:lvlText w:val="•"/>
      <w:lvlJc w:val="left"/>
      <w:pPr>
        <w:ind w:left="5180" w:hanging="707"/>
      </w:pPr>
    </w:lvl>
    <w:lvl w:ilvl="7" w:tentative="0">
      <w:start w:val="0"/>
      <w:numFmt w:val="bullet"/>
      <w:lvlText w:val="•"/>
      <w:lvlJc w:val="left"/>
      <w:pPr>
        <w:ind w:left="6096" w:hanging="707"/>
      </w:pPr>
    </w:lvl>
    <w:lvl w:ilvl="8" w:tentative="0">
      <w:start w:val="0"/>
      <w:numFmt w:val="bullet"/>
      <w:lvlText w:val="•"/>
      <w:lvlJc w:val="left"/>
      <w:pPr>
        <w:ind w:left="7012" w:hanging="707"/>
      </w:pPr>
    </w:lvl>
  </w:abstractNum>
  <w:abstractNum w:abstractNumId="2">
    <w:nsid w:val="00000404"/>
    <w:multiLevelType w:val="multilevel"/>
    <w:tmpl w:val="00000404"/>
    <w:lvl w:ilvl="0" w:tentative="0">
      <w:start w:val="2"/>
      <w:numFmt w:val="decimal"/>
      <w:lvlText w:val="%1"/>
      <w:lvlJc w:val="left"/>
      <w:pPr>
        <w:ind w:left="592" w:hanging="433"/>
      </w:pPr>
      <w:rPr>
        <w:rFonts w:cs="Times New Roman"/>
      </w:rPr>
    </w:lvl>
    <w:lvl w:ilvl="1" w:tentative="0">
      <w:start w:val="1"/>
      <w:numFmt w:val="decimal"/>
      <w:lvlText w:val="%1.%2."/>
      <w:lvlJc w:val="left"/>
      <w:pPr>
        <w:ind w:left="119" w:hanging="433"/>
      </w:pPr>
      <w:rPr>
        <w:rFonts w:ascii="Garamond" w:hAnsi="Garamond" w:cs="Garamond"/>
        <w:b/>
        <w:bCs/>
        <w:spacing w:val="-19"/>
        <w:w w:val="99"/>
        <w:sz w:val="24"/>
        <w:szCs w:val="24"/>
      </w:rPr>
    </w:lvl>
    <w:lvl w:ilvl="2" w:tentative="0">
      <w:start w:val="1"/>
      <w:numFmt w:val="decimal"/>
      <w:lvlText w:val="%1.%2.%3."/>
      <w:lvlJc w:val="left"/>
      <w:pPr>
        <w:ind w:left="159" w:hanging="707"/>
      </w:pPr>
      <w:rPr>
        <w:rFonts w:ascii="Garamond" w:hAnsi="Garamond" w:cs="Garamond"/>
        <w:b w:val="0"/>
        <w:bCs w:val="0"/>
        <w:spacing w:val="-7"/>
        <w:w w:val="100"/>
        <w:sz w:val="24"/>
        <w:szCs w:val="24"/>
      </w:rPr>
    </w:lvl>
    <w:lvl w:ilvl="3" w:tentative="0">
      <w:start w:val="0"/>
      <w:numFmt w:val="bullet"/>
      <w:lvlText w:val="•"/>
      <w:lvlJc w:val="left"/>
      <w:pPr>
        <w:ind w:left="1618" w:hanging="707"/>
      </w:pPr>
    </w:lvl>
    <w:lvl w:ilvl="4" w:tentative="0">
      <w:start w:val="0"/>
      <w:numFmt w:val="bullet"/>
      <w:lvlText w:val="•"/>
      <w:lvlJc w:val="left"/>
      <w:pPr>
        <w:ind w:left="2636" w:hanging="707"/>
      </w:pPr>
    </w:lvl>
    <w:lvl w:ilvl="5" w:tentative="0">
      <w:start w:val="0"/>
      <w:numFmt w:val="bullet"/>
      <w:lvlText w:val="•"/>
      <w:lvlJc w:val="left"/>
      <w:pPr>
        <w:ind w:left="3654" w:hanging="707"/>
      </w:pPr>
    </w:lvl>
    <w:lvl w:ilvl="6" w:tentative="0">
      <w:start w:val="0"/>
      <w:numFmt w:val="bullet"/>
      <w:lvlText w:val="•"/>
      <w:lvlJc w:val="left"/>
      <w:pPr>
        <w:ind w:left="4672" w:hanging="707"/>
      </w:pPr>
    </w:lvl>
    <w:lvl w:ilvl="7" w:tentative="0">
      <w:start w:val="0"/>
      <w:numFmt w:val="bullet"/>
      <w:lvlText w:val="•"/>
      <w:lvlJc w:val="left"/>
      <w:pPr>
        <w:ind w:left="5690" w:hanging="707"/>
      </w:pPr>
    </w:lvl>
    <w:lvl w:ilvl="8" w:tentative="0">
      <w:start w:val="0"/>
      <w:numFmt w:val="bullet"/>
      <w:lvlText w:val="•"/>
      <w:lvlJc w:val="left"/>
      <w:pPr>
        <w:ind w:left="6708" w:hanging="707"/>
      </w:pPr>
    </w:lvl>
  </w:abstractNum>
  <w:abstractNum w:abstractNumId="3">
    <w:nsid w:val="00000405"/>
    <w:multiLevelType w:val="multilevel"/>
    <w:tmpl w:val="00000405"/>
    <w:lvl w:ilvl="0" w:tentative="0">
      <w:start w:val="3"/>
      <w:numFmt w:val="decimal"/>
      <w:lvlText w:val="%1"/>
      <w:lvlJc w:val="left"/>
      <w:pPr>
        <w:ind w:left="592" w:hanging="433"/>
      </w:pPr>
      <w:rPr>
        <w:rFonts w:cs="Times New Roman"/>
      </w:rPr>
    </w:lvl>
    <w:lvl w:ilvl="1" w:tentative="0">
      <w:start w:val="1"/>
      <w:numFmt w:val="decimal"/>
      <w:lvlText w:val="%1.%2."/>
      <w:lvlJc w:val="left"/>
      <w:pPr>
        <w:ind w:left="592" w:hanging="433"/>
      </w:pPr>
      <w:rPr>
        <w:rFonts w:ascii="Garamond" w:hAnsi="Garamond" w:cs="Garamond"/>
        <w:b/>
        <w:bCs/>
        <w:spacing w:val="-19"/>
        <w:w w:val="100"/>
        <w:sz w:val="24"/>
        <w:szCs w:val="24"/>
      </w:rPr>
    </w:lvl>
    <w:lvl w:ilvl="2" w:tentative="0">
      <w:start w:val="1"/>
      <w:numFmt w:val="decimal"/>
      <w:lvlText w:val="%1.%2.%3."/>
      <w:lvlJc w:val="left"/>
      <w:pPr>
        <w:ind w:left="159" w:hanging="707"/>
      </w:pPr>
      <w:rPr>
        <w:rFonts w:ascii="Garamond" w:hAnsi="Garamond" w:cs="Garamond"/>
        <w:b w:val="0"/>
        <w:bCs w:val="0"/>
        <w:spacing w:val="-24"/>
        <w:w w:val="100"/>
        <w:sz w:val="24"/>
        <w:szCs w:val="24"/>
      </w:rPr>
    </w:lvl>
    <w:lvl w:ilvl="3" w:tentative="0">
      <w:start w:val="0"/>
      <w:numFmt w:val="bullet"/>
      <w:lvlText w:val="•"/>
      <w:lvlJc w:val="left"/>
      <w:pPr>
        <w:ind w:left="2432" w:hanging="707"/>
      </w:pPr>
    </w:lvl>
    <w:lvl w:ilvl="4" w:tentative="0">
      <w:start w:val="0"/>
      <w:numFmt w:val="bullet"/>
      <w:lvlText w:val="•"/>
      <w:lvlJc w:val="left"/>
      <w:pPr>
        <w:ind w:left="3348" w:hanging="707"/>
      </w:pPr>
    </w:lvl>
    <w:lvl w:ilvl="5" w:tentative="0">
      <w:start w:val="0"/>
      <w:numFmt w:val="bullet"/>
      <w:lvlText w:val="•"/>
      <w:lvlJc w:val="left"/>
      <w:pPr>
        <w:ind w:left="4264" w:hanging="707"/>
      </w:pPr>
    </w:lvl>
    <w:lvl w:ilvl="6" w:tentative="0">
      <w:start w:val="0"/>
      <w:numFmt w:val="bullet"/>
      <w:lvlText w:val="•"/>
      <w:lvlJc w:val="left"/>
      <w:pPr>
        <w:ind w:left="5180" w:hanging="707"/>
      </w:pPr>
    </w:lvl>
    <w:lvl w:ilvl="7" w:tentative="0">
      <w:start w:val="0"/>
      <w:numFmt w:val="bullet"/>
      <w:lvlText w:val="•"/>
      <w:lvlJc w:val="left"/>
      <w:pPr>
        <w:ind w:left="6096" w:hanging="707"/>
      </w:pPr>
    </w:lvl>
    <w:lvl w:ilvl="8" w:tentative="0">
      <w:start w:val="0"/>
      <w:numFmt w:val="bullet"/>
      <w:lvlText w:val="•"/>
      <w:lvlJc w:val="left"/>
      <w:pPr>
        <w:ind w:left="7012" w:hanging="707"/>
      </w:pPr>
    </w:lvl>
  </w:abstractNum>
  <w:abstractNum w:abstractNumId="4">
    <w:nsid w:val="00000406"/>
    <w:multiLevelType w:val="multilevel"/>
    <w:tmpl w:val="00000406"/>
    <w:lvl w:ilvl="0" w:tentative="0">
      <w:start w:val="4"/>
      <w:numFmt w:val="decimal"/>
      <w:lvlText w:val="%1"/>
      <w:lvlJc w:val="left"/>
      <w:pPr>
        <w:ind w:left="159" w:hanging="707"/>
      </w:pPr>
      <w:rPr>
        <w:rFonts w:cs="Times New Roman"/>
      </w:rPr>
    </w:lvl>
    <w:lvl w:ilvl="1" w:tentative="0">
      <w:start w:val="1"/>
      <w:numFmt w:val="decimal"/>
      <w:lvlText w:val="%1.%2."/>
      <w:lvlJc w:val="left"/>
      <w:pPr>
        <w:ind w:left="159" w:hanging="707"/>
      </w:pPr>
      <w:rPr>
        <w:rFonts w:ascii="Garamond" w:hAnsi="Garamond" w:cs="Garamond"/>
        <w:b/>
        <w:bCs/>
        <w:spacing w:val="-6"/>
        <w:w w:val="99"/>
        <w:sz w:val="24"/>
        <w:szCs w:val="24"/>
      </w:rPr>
    </w:lvl>
    <w:lvl w:ilvl="2" w:tentative="0">
      <w:start w:val="1"/>
      <w:numFmt w:val="decimal"/>
      <w:lvlText w:val="%1.%2.%3."/>
      <w:lvlJc w:val="left"/>
      <w:pPr>
        <w:ind w:left="159" w:hanging="707"/>
      </w:pPr>
      <w:rPr>
        <w:rFonts w:ascii="Garamond" w:hAnsi="Garamond" w:cs="Garamond"/>
        <w:b w:val="0"/>
        <w:bCs w:val="0"/>
        <w:spacing w:val="-24"/>
        <w:w w:val="100"/>
        <w:sz w:val="24"/>
        <w:szCs w:val="24"/>
      </w:rPr>
    </w:lvl>
    <w:lvl w:ilvl="3" w:tentative="0">
      <w:start w:val="0"/>
      <w:numFmt w:val="bullet"/>
      <w:lvlText w:val="•"/>
      <w:lvlJc w:val="left"/>
      <w:pPr>
        <w:ind w:left="2765" w:hanging="707"/>
      </w:pPr>
    </w:lvl>
    <w:lvl w:ilvl="4" w:tentative="0">
      <w:start w:val="0"/>
      <w:numFmt w:val="bullet"/>
      <w:lvlText w:val="•"/>
      <w:lvlJc w:val="left"/>
      <w:pPr>
        <w:ind w:left="3633" w:hanging="707"/>
      </w:pPr>
    </w:lvl>
    <w:lvl w:ilvl="5" w:tentative="0">
      <w:start w:val="0"/>
      <w:numFmt w:val="bullet"/>
      <w:lvlText w:val="•"/>
      <w:lvlJc w:val="left"/>
      <w:pPr>
        <w:ind w:left="4502" w:hanging="707"/>
      </w:pPr>
    </w:lvl>
    <w:lvl w:ilvl="6" w:tentative="0">
      <w:start w:val="0"/>
      <w:numFmt w:val="bullet"/>
      <w:lvlText w:val="•"/>
      <w:lvlJc w:val="left"/>
      <w:pPr>
        <w:ind w:left="5370" w:hanging="707"/>
      </w:pPr>
    </w:lvl>
    <w:lvl w:ilvl="7" w:tentative="0">
      <w:start w:val="0"/>
      <w:numFmt w:val="bullet"/>
      <w:lvlText w:val="•"/>
      <w:lvlJc w:val="left"/>
      <w:pPr>
        <w:ind w:left="6238" w:hanging="707"/>
      </w:pPr>
    </w:lvl>
    <w:lvl w:ilvl="8" w:tentative="0">
      <w:start w:val="0"/>
      <w:numFmt w:val="bullet"/>
      <w:lvlText w:val="•"/>
      <w:lvlJc w:val="left"/>
      <w:pPr>
        <w:ind w:left="7107" w:hanging="707"/>
      </w:pPr>
    </w:lvl>
  </w:abstractNum>
  <w:abstractNum w:abstractNumId="5">
    <w:nsid w:val="00000407"/>
    <w:multiLevelType w:val="multilevel"/>
    <w:tmpl w:val="00000407"/>
    <w:lvl w:ilvl="0" w:tentative="0">
      <w:start w:val="4"/>
      <w:numFmt w:val="decimal"/>
      <w:lvlText w:val="%1"/>
      <w:lvlJc w:val="left"/>
      <w:pPr>
        <w:ind w:left="865" w:hanging="707"/>
      </w:pPr>
      <w:rPr>
        <w:rFonts w:cs="Times New Roman"/>
      </w:rPr>
    </w:lvl>
    <w:lvl w:ilvl="1" w:tentative="0">
      <w:start w:val="2"/>
      <w:numFmt w:val="decimal"/>
      <w:lvlText w:val="%1.%2."/>
      <w:lvlJc w:val="left"/>
      <w:pPr>
        <w:ind w:left="865" w:hanging="707"/>
      </w:pPr>
      <w:rPr>
        <w:rFonts w:ascii="Garamond" w:hAnsi="Garamond" w:cs="Garamond"/>
        <w:b w:val="0"/>
        <w:bCs w:val="0"/>
        <w:spacing w:val="-6"/>
        <w:w w:val="100"/>
        <w:sz w:val="24"/>
        <w:szCs w:val="24"/>
      </w:rPr>
    </w:lvl>
    <w:lvl w:ilvl="2" w:tentative="0">
      <w:start w:val="1"/>
      <w:numFmt w:val="decimal"/>
      <w:lvlText w:val="%1.%2.%3."/>
      <w:lvlJc w:val="left"/>
      <w:pPr>
        <w:ind w:left="159" w:hanging="707"/>
      </w:pPr>
      <w:rPr>
        <w:rFonts w:ascii="Garamond" w:hAnsi="Garamond" w:cs="Garamond"/>
        <w:b w:val="0"/>
        <w:bCs w:val="0"/>
        <w:spacing w:val="-17"/>
        <w:w w:val="100"/>
        <w:sz w:val="24"/>
        <w:szCs w:val="24"/>
      </w:rPr>
    </w:lvl>
    <w:lvl w:ilvl="3" w:tentative="0">
      <w:start w:val="0"/>
      <w:numFmt w:val="bullet"/>
      <w:lvlText w:val="•"/>
      <w:lvlJc w:val="left"/>
      <w:pPr>
        <w:ind w:left="2634" w:hanging="707"/>
      </w:pPr>
    </w:lvl>
    <w:lvl w:ilvl="4" w:tentative="0">
      <w:start w:val="0"/>
      <w:numFmt w:val="bullet"/>
      <w:lvlText w:val="•"/>
      <w:lvlJc w:val="left"/>
      <w:pPr>
        <w:ind w:left="3521" w:hanging="707"/>
      </w:pPr>
    </w:lvl>
    <w:lvl w:ilvl="5" w:tentative="0">
      <w:start w:val="0"/>
      <w:numFmt w:val="bullet"/>
      <w:lvlText w:val="•"/>
      <w:lvlJc w:val="left"/>
      <w:pPr>
        <w:ind w:left="4408" w:hanging="707"/>
      </w:pPr>
    </w:lvl>
    <w:lvl w:ilvl="6" w:tentative="0">
      <w:start w:val="0"/>
      <w:numFmt w:val="bullet"/>
      <w:lvlText w:val="•"/>
      <w:lvlJc w:val="left"/>
      <w:pPr>
        <w:ind w:left="5295" w:hanging="707"/>
      </w:pPr>
    </w:lvl>
    <w:lvl w:ilvl="7" w:tentative="0">
      <w:start w:val="0"/>
      <w:numFmt w:val="bullet"/>
      <w:lvlText w:val="•"/>
      <w:lvlJc w:val="left"/>
      <w:pPr>
        <w:ind w:left="6182" w:hanging="707"/>
      </w:pPr>
    </w:lvl>
    <w:lvl w:ilvl="8" w:tentative="0">
      <w:start w:val="0"/>
      <w:numFmt w:val="bullet"/>
      <w:lvlText w:val="•"/>
      <w:lvlJc w:val="left"/>
      <w:pPr>
        <w:ind w:left="7069" w:hanging="707"/>
      </w:pPr>
    </w:lvl>
  </w:abstractNum>
  <w:abstractNum w:abstractNumId="6">
    <w:nsid w:val="00000408"/>
    <w:multiLevelType w:val="multilevel"/>
    <w:tmpl w:val="00000408"/>
    <w:lvl w:ilvl="0" w:tentative="0">
      <w:start w:val="5"/>
      <w:numFmt w:val="decimal"/>
      <w:lvlText w:val="%1"/>
      <w:lvlJc w:val="left"/>
      <w:pPr>
        <w:ind w:left="592" w:hanging="433"/>
      </w:pPr>
      <w:rPr>
        <w:rFonts w:cs="Times New Roman"/>
      </w:rPr>
    </w:lvl>
    <w:lvl w:ilvl="1" w:tentative="0">
      <w:start w:val="1"/>
      <w:numFmt w:val="decimal"/>
      <w:lvlText w:val="%1.%2."/>
      <w:lvlJc w:val="left"/>
      <w:pPr>
        <w:ind w:left="159" w:hanging="433"/>
      </w:pPr>
      <w:rPr>
        <w:rFonts w:ascii="Garamond" w:hAnsi="Garamond" w:cs="Garamond"/>
        <w:b/>
        <w:bCs/>
        <w:spacing w:val="-19"/>
        <w:w w:val="100"/>
        <w:sz w:val="24"/>
        <w:szCs w:val="24"/>
      </w:rPr>
    </w:lvl>
    <w:lvl w:ilvl="2" w:tentative="0">
      <w:start w:val="1"/>
      <w:numFmt w:val="decimal"/>
      <w:lvlText w:val="%1.%2.%3."/>
      <w:lvlJc w:val="left"/>
      <w:pPr>
        <w:ind w:left="159" w:hanging="707"/>
      </w:pPr>
      <w:rPr>
        <w:rFonts w:ascii="Garamond" w:hAnsi="Garamond" w:cs="Garamond"/>
        <w:b w:val="0"/>
        <w:bCs w:val="0"/>
        <w:spacing w:val="-24"/>
        <w:w w:val="100"/>
        <w:sz w:val="24"/>
        <w:szCs w:val="24"/>
      </w:rPr>
    </w:lvl>
    <w:lvl w:ilvl="3" w:tentative="0">
      <w:start w:val="0"/>
      <w:numFmt w:val="bullet"/>
      <w:lvlText w:val="•"/>
      <w:lvlJc w:val="left"/>
      <w:pPr>
        <w:ind w:left="2432" w:hanging="707"/>
      </w:pPr>
    </w:lvl>
    <w:lvl w:ilvl="4" w:tentative="0">
      <w:start w:val="0"/>
      <w:numFmt w:val="bullet"/>
      <w:lvlText w:val="•"/>
      <w:lvlJc w:val="left"/>
      <w:pPr>
        <w:ind w:left="3348" w:hanging="707"/>
      </w:pPr>
    </w:lvl>
    <w:lvl w:ilvl="5" w:tentative="0">
      <w:start w:val="0"/>
      <w:numFmt w:val="bullet"/>
      <w:lvlText w:val="•"/>
      <w:lvlJc w:val="left"/>
      <w:pPr>
        <w:ind w:left="4264" w:hanging="707"/>
      </w:pPr>
    </w:lvl>
    <w:lvl w:ilvl="6" w:tentative="0">
      <w:start w:val="0"/>
      <w:numFmt w:val="bullet"/>
      <w:lvlText w:val="•"/>
      <w:lvlJc w:val="left"/>
      <w:pPr>
        <w:ind w:left="5180" w:hanging="707"/>
      </w:pPr>
    </w:lvl>
    <w:lvl w:ilvl="7" w:tentative="0">
      <w:start w:val="0"/>
      <w:numFmt w:val="bullet"/>
      <w:lvlText w:val="•"/>
      <w:lvlJc w:val="left"/>
      <w:pPr>
        <w:ind w:left="6096" w:hanging="707"/>
      </w:pPr>
    </w:lvl>
    <w:lvl w:ilvl="8" w:tentative="0">
      <w:start w:val="0"/>
      <w:numFmt w:val="bullet"/>
      <w:lvlText w:val="•"/>
      <w:lvlJc w:val="left"/>
      <w:pPr>
        <w:ind w:left="7012" w:hanging="707"/>
      </w:pPr>
    </w:lvl>
  </w:abstractNum>
  <w:abstractNum w:abstractNumId="7">
    <w:nsid w:val="00000409"/>
    <w:multiLevelType w:val="multilevel"/>
    <w:tmpl w:val="00000409"/>
    <w:lvl w:ilvl="0" w:tentative="0">
      <w:start w:val="6"/>
      <w:numFmt w:val="decimal"/>
      <w:lvlText w:val="%1"/>
      <w:lvlJc w:val="left"/>
      <w:pPr>
        <w:ind w:left="592" w:hanging="433"/>
      </w:pPr>
      <w:rPr>
        <w:rFonts w:cs="Times New Roman"/>
      </w:rPr>
    </w:lvl>
    <w:lvl w:ilvl="1" w:tentative="0">
      <w:start w:val="1"/>
      <w:numFmt w:val="decimal"/>
      <w:lvlText w:val="%1.%2."/>
      <w:lvlJc w:val="left"/>
      <w:pPr>
        <w:ind w:left="592" w:hanging="433"/>
      </w:pPr>
      <w:rPr>
        <w:rFonts w:ascii="Garamond" w:hAnsi="Garamond" w:cs="Garamond"/>
        <w:b/>
        <w:bCs/>
        <w:spacing w:val="-19"/>
        <w:w w:val="100"/>
        <w:sz w:val="24"/>
        <w:szCs w:val="24"/>
      </w:rPr>
    </w:lvl>
    <w:lvl w:ilvl="2" w:tentative="0">
      <w:start w:val="1"/>
      <w:numFmt w:val="decimal"/>
      <w:lvlText w:val="%1.%2.%3."/>
      <w:lvlJc w:val="left"/>
      <w:pPr>
        <w:ind w:left="159" w:hanging="707"/>
      </w:pPr>
      <w:rPr>
        <w:rFonts w:ascii="Garamond" w:hAnsi="Garamond" w:cs="Garamond"/>
        <w:b w:val="0"/>
        <w:bCs w:val="0"/>
        <w:spacing w:val="-24"/>
        <w:w w:val="100"/>
        <w:sz w:val="24"/>
        <w:szCs w:val="24"/>
      </w:rPr>
    </w:lvl>
    <w:lvl w:ilvl="3" w:tentative="0">
      <w:start w:val="0"/>
      <w:numFmt w:val="bullet"/>
      <w:lvlText w:val="•"/>
      <w:lvlJc w:val="left"/>
      <w:pPr>
        <w:ind w:left="2432" w:hanging="707"/>
      </w:pPr>
    </w:lvl>
    <w:lvl w:ilvl="4" w:tentative="0">
      <w:start w:val="0"/>
      <w:numFmt w:val="bullet"/>
      <w:lvlText w:val="•"/>
      <w:lvlJc w:val="left"/>
      <w:pPr>
        <w:ind w:left="3348" w:hanging="707"/>
      </w:pPr>
    </w:lvl>
    <w:lvl w:ilvl="5" w:tentative="0">
      <w:start w:val="0"/>
      <w:numFmt w:val="bullet"/>
      <w:lvlText w:val="•"/>
      <w:lvlJc w:val="left"/>
      <w:pPr>
        <w:ind w:left="4264" w:hanging="707"/>
      </w:pPr>
    </w:lvl>
    <w:lvl w:ilvl="6" w:tentative="0">
      <w:start w:val="0"/>
      <w:numFmt w:val="bullet"/>
      <w:lvlText w:val="•"/>
      <w:lvlJc w:val="left"/>
      <w:pPr>
        <w:ind w:left="5180" w:hanging="707"/>
      </w:pPr>
    </w:lvl>
    <w:lvl w:ilvl="7" w:tentative="0">
      <w:start w:val="0"/>
      <w:numFmt w:val="bullet"/>
      <w:lvlText w:val="•"/>
      <w:lvlJc w:val="left"/>
      <w:pPr>
        <w:ind w:left="6096" w:hanging="707"/>
      </w:pPr>
    </w:lvl>
    <w:lvl w:ilvl="8" w:tentative="0">
      <w:start w:val="0"/>
      <w:numFmt w:val="bullet"/>
      <w:lvlText w:val="•"/>
      <w:lvlJc w:val="left"/>
      <w:pPr>
        <w:ind w:left="7012" w:hanging="707"/>
      </w:pPr>
    </w:lvl>
  </w:abstractNum>
  <w:abstractNum w:abstractNumId="8">
    <w:nsid w:val="0000040A"/>
    <w:multiLevelType w:val="multilevel"/>
    <w:tmpl w:val="0000040A"/>
    <w:lvl w:ilvl="0" w:tentative="0">
      <w:start w:val="7"/>
      <w:numFmt w:val="decimal"/>
      <w:lvlText w:val="%1"/>
      <w:lvlJc w:val="left"/>
      <w:pPr>
        <w:ind w:left="592" w:hanging="433"/>
      </w:pPr>
      <w:rPr>
        <w:rFonts w:cs="Times New Roman"/>
      </w:rPr>
    </w:lvl>
    <w:lvl w:ilvl="1" w:tentative="0">
      <w:start w:val="1"/>
      <w:numFmt w:val="decimal"/>
      <w:lvlText w:val="%1.%2."/>
      <w:lvlJc w:val="left"/>
      <w:pPr>
        <w:ind w:left="592" w:hanging="433"/>
      </w:pPr>
      <w:rPr>
        <w:rFonts w:ascii="Garamond" w:hAnsi="Garamond" w:cs="Garamond"/>
        <w:b/>
        <w:bCs/>
        <w:spacing w:val="-19"/>
        <w:w w:val="100"/>
        <w:sz w:val="24"/>
        <w:szCs w:val="24"/>
      </w:rPr>
    </w:lvl>
    <w:lvl w:ilvl="2" w:tentative="0">
      <w:start w:val="1"/>
      <w:numFmt w:val="decimal"/>
      <w:lvlText w:val="%1.%2.%3."/>
      <w:lvlJc w:val="left"/>
      <w:pPr>
        <w:ind w:left="159" w:hanging="707"/>
      </w:pPr>
      <w:rPr>
        <w:rFonts w:ascii="Garamond" w:hAnsi="Garamond" w:cs="Garamond"/>
        <w:b w:val="0"/>
        <w:bCs w:val="0"/>
        <w:spacing w:val="-24"/>
        <w:w w:val="100"/>
        <w:sz w:val="24"/>
        <w:szCs w:val="24"/>
      </w:rPr>
    </w:lvl>
    <w:lvl w:ilvl="3" w:tentative="0">
      <w:start w:val="0"/>
      <w:numFmt w:val="bullet"/>
      <w:lvlText w:val="•"/>
      <w:lvlJc w:val="left"/>
      <w:pPr>
        <w:ind w:left="2432" w:hanging="707"/>
      </w:pPr>
    </w:lvl>
    <w:lvl w:ilvl="4" w:tentative="0">
      <w:start w:val="0"/>
      <w:numFmt w:val="bullet"/>
      <w:lvlText w:val="•"/>
      <w:lvlJc w:val="left"/>
      <w:pPr>
        <w:ind w:left="3348" w:hanging="707"/>
      </w:pPr>
    </w:lvl>
    <w:lvl w:ilvl="5" w:tentative="0">
      <w:start w:val="0"/>
      <w:numFmt w:val="bullet"/>
      <w:lvlText w:val="•"/>
      <w:lvlJc w:val="left"/>
      <w:pPr>
        <w:ind w:left="4264" w:hanging="707"/>
      </w:pPr>
    </w:lvl>
    <w:lvl w:ilvl="6" w:tentative="0">
      <w:start w:val="0"/>
      <w:numFmt w:val="bullet"/>
      <w:lvlText w:val="•"/>
      <w:lvlJc w:val="left"/>
      <w:pPr>
        <w:ind w:left="5180" w:hanging="707"/>
      </w:pPr>
    </w:lvl>
    <w:lvl w:ilvl="7" w:tentative="0">
      <w:start w:val="0"/>
      <w:numFmt w:val="bullet"/>
      <w:lvlText w:val="•"/>
      <w:lvlJc w:val="left"/>
      <w:pPr>
        <w:ind w:left="6096" w:hanging="707"/>
      </w:pPr>
    </w:lvl>
    <w:lvl w:ilvl="8" w:tentative="0">
      <w:start w:val="0"/>
      <w:numFmt w:val="bullet"/>
      <w:lvlText w:val="•"/>
      <w:lvlJc w:val="left"/>
      <w:pPr>
        <w:ind w:left="7012" w:hanging="707"/>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AA"/>
    <w:rsid w:val="00026763"/>
    <w:rsid w:val="00050C35"/>
    <w:rsid w:val="00060495"/>
    <w:rsid w:val="00061EB3"/>
    <w:rsid w:val="000927C9"/>
    <w:rsid w:val="0009743F"/>
    <w:rsid w:val="000A225E"/>
    <w:rsid w:val="000B28DD"/>
    <w:rsid w:val="000C05F5"/>
    <w:rsid w:val="000C7C92"/>
    <w:rsid w:val="000D2F3F"/>
    <w:rsid w:val="000D3C02"/>
    <w:rsid w:val="000D5F69"/>
    <w:rsid w:val="00110943"/>
    <w:rsid w:val="00113FAA"/>
    <w:rsid w:val="00131C71"/>
    <w:rsid w:val="00136D0A"/>
    <w:rsid w:val="00151A84"/>
    <w:rsid w:val="00155680"/>
    <w:rsid w:val="00180F8E"/>
    <w:rsid w:val="001D42EB"/>
    <w:rsid w:val="001E09EF"/>
    <w:rsid w:val="001E4203"/>
    <w:rsid w:val="00204192"/>
    <w:rsid w:val="00205601"/>
    <w:rsid w:val="002239AE"/>
    <w:rsid w:val="0023075F"/>
    <w:rsid w:val="002354DD"/>
    <w:rsid w:val="00245553"/>
    <w:rsid w:val="002501FD"/>
    <w:rsid w:val="00270F16"/>
    <w:rsid w:val="002726FB"/>
    <w:rsid w:val="002741F2"/>
    <w:rsid w:val="002825F7"/>
    <w:rsid w:val="00297163"/>
    <w:rsid w:val="002A36A5"/>
    <w:rsid w:val="002C6055"/>
    <w:rsid w:val="002C67F6"/>
    <w:rsid w:val="002D1F80"/>
    <w:rsid w:val="002E2760"/>
    <w:rsid w:val="00325557"/>
    <w:rsid w:val="003954B9"/>
    <w:rsid w:val="00395EE5"/>
    <w:rsid w:val="003C179B"/>
    <w:rsid w:val="003E0124"/>
    <w:rsid w:val="004054C2"/>
    <w:rsid w:val="0041482B"/>
    <w:rsid w:val="00427E7A"/>
    <w:rsid w:val="0048008D"/>
    <w:rsid w:val="004A4D25"/>
    <w:rsid w:val="004B059D"/>
    <w:rsid w:val="004E24F2"/>
    <w:rsid w:val="004E303A"/>
    <w:rsid w:val="004F77EE"/>
    <w:rsid w:val="00560C35"/>
    <w:rsid w:val="00565126"/>
    <w:rsid w:val="0057053A"/>
    <w:rsid w:val="0057643C"/>
    <w:rsid w:val="00584C88"/>
    <w:rsid w:val="005C3F3B"/>
    <w:rsid w:val="006038BE"/>
    <w:rsid w:val="00622116"/>
    <w:rsid w:val="006363BB"/>
    <w:rsid w:val="00651E74"/>
    <w:rsid w:val="006630A4"/>
    <w:rsid w:val="006649A2"/>
    <w:rsid w:val="00670716"/>
    <w:rsid w:val="006B75FE"/>
    <w:rsid w:val="006C561C"/>
    <w:rsid w:val="006E476F"/>
    <w:rsid w:val="006E5225"/>
    <w:rsid w:val="00715305"/>
    <w:rsid w:val="007316F8"/>
    <w:rsid w:val="00763D63"/>
    <w:rsid w:val="0078020D"/>
    <w:rsid w:val="00780A81"/>
    <w:rsid w:val="00792FD8"/>
    <w:rsid w:val="0079675B"/>
    <w:rsid w:val="007B3407"/>
    <w:rsid w:val="007C0E29"/>
    <w:rsid w:val="007F448E"/>
    <w:rsid w:val="00814071"/>
    <w:rsid w:val="0081455D"/>
    <w:rsid w:val="008249E7"/>
    <w:rsid w:val="008304F9"/>
    <w:rsid w:val="008318E3"/>
    <w:rsid w:val="00837BC5"/>
    <w:rsid w:val="00861B9E"/>
    <w:rsid w:val="00881187"/>
    <w:rsid w:val="0088414F"/>
    <w:rsid w:val="00891355"/>
    <w:rsid w:val="008A6CF8"/>
    <w:rsid w:val="008F3E10"/>
    <w:rsid w:val="008F6A77"/>
    <w:rsid w:val="00906056"/>
    <w:rsid w:val="00910E56"/>
    <w:rsid w:val="00923638"/>
    <w:rsid w:val="00935753"/>
    <w:rsid w:val="009659C9"/>
    <w:rsid w:val="009A2FC7"/>
    <w:rsid w:val="009B2427"/>
    <w:rsid w:val="009E620B"/>
    <w:rsid w:val="00A259B7"/>
    <w:rsid w:val="00A43828"/>
    <w:rsid w:val="00A5746D"/>
    <w:rsid w:val="00A64512"/>
    <w:rsid w:val="00A64F1A"/>
    <w:rsid w:val="00A7227F"/>
    <w:rsid w:val="00A728AD"/>
    <w:rsid w:val="00A974EF"/>
    <w:rsid w:val="00B149AD"/>
    <w:rsid w:val="00B151FC"/>
    <w:rsid w:val="00B23323"/>
    <w:rsid w:val="00B3518C"/>
    <w:rsid w:val="00B413AF"/>
    <w:rsid w:val="00B429FD"/>
    <w:rsid w:val="00B70A0F"/>
    <w:rsid w:val="00B81EBF"/>
    <w:rsid w:val="00B83742"/>
    <w:rsid w:val="00B853A9"/>
    <w:rsid w:val="00BD332C"/>
    <w:rsid w:val="00BE6A4B"/>
    <w:rsid w:val="00C106FE"/>
    <w:rsid w:val="00C138B7"/>
    <w:rsid w:val="00C4597D"/>
    <w:rsid w:val="00C500C9"/>
    <w:rsid w:val="00C77823"/>
    <w:rsid w:val="00C86752"/>
    <w:rsid w:val="00CB02C5"/>
    <w:rsid w:val="00CB08C4"/>
    <w:rsid w:val="00CB47D6"/>
    <w:rsid w:val="00CC3B58"/>
    <w:rsid w:val="00CC742F"/>
    <w:rsid w:val="00CD30E2"/>
    <w:rsid w:val="00CD31FB"/>
    <w:rsid w:val="00CD56A6"/>
    <w:rsid w:val="00CF6423"/>
    <w:rsid w:val="00D00771"/>
    <w:rsid w:val="00D104C0"/>
    <w:rsid w:val="00D4082E"/>
    <w:rsid w:val="00D42511"/>
    <w:rsid w:val="00D578BD"/>
    <w:rsid w:val="00D63248"/>
    <w:rsid w:val="00D76DFC"/>
    <w:rsid w:val="00D800D4"/>
    <w:rsid w:val="00D94DF6"/>
    <w:rsid w:val="00DA2B3C"/>
    <w:rsid w:val="00DF358A"/>
    <w:rsid w:val="00DF6089"/>
    <w:rsid w:val="00E00762"/>
    <w:rsid w:val="00E02F8C"/>
    <w:rsid w:val="00E0334A"/>
    <w:rsid w:val="00E04484"/>
    <w:rsid w:val="00E106EE"/>
    <w:rsid w:val="00E262F6"/>
    <w:rsid w:val="00E30D71"/>
    <w:rsid w:val="00E43F92"/>
    <w:rsid w:val="00E45CE1"/>
    <w:rsid w:val="00E519A3"/>
    <w:rsid w:val="00E57D35"/>
    <w:rsid w:val="00E60859"/>
    <w:rsid w:val="00E70EFB"/>
    <w:rsid w:val="00EB39CE"/>
    <w:rsid w:val="00EC0D2F"/>
    <w:rsid w:val="00EC3A7B"/>
    <w:rsid w:val="00F07193"/>
    <w:rsid w:val="00F10E4A"/>
    <w:rsid w:val="00F24F24"/>
    <w:rsid w:val="00F40445"/>
    <w:rsid w:val="00F4162E"/>
    <w:rsid w:val="00F42BF1"/>
    <w:rsid w:val="00F61096"/>
    <w:rsid w:val="00F81C72"/>
    <w:rsid w:val="00FD5FED"/>
    <w:rsid w:val="154A3D58"/>
    <w:rsid w:val="17D63E3A"/>
    <w:rsid w:val="194424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paragraph" w:styleId="2">
    <w:name w:val="heading 1"/>
    <w:basedOn w:val="1"/>
    <w:next w:val="1"/>
    <w:link w:val="13"/>
    <w:qFormat/>
    <w:uiPriority w:val="1"/>
    <w:pPr>
      <w:ind w:left="865" w:hanging="706"/>
      <w:outlineLvl w:val="0"/>
    </w:pPr>
    <w:rPr>
      <w:rFonts w:ascii="Garamond" w:hAnsi="Garamond" w:cs="Garamond"/>
      <w:b/>
      <w:bCs/>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1"/>
    <w:pPr>
      <w:ind w:left="159"/>
    </w:pPr>
    <w:rPr>
      <w:rFonts w:ascii="Garamond" w:hAnsi="Garamond" w:cs="Garamond"/>
    </w:rPr>
  </w:style>
  <w:style w:type="paragraph" w:styleId="4">
    <w:name w:val="Balloon Text"/>
    <w:basedOn w:val="1"/>
    <w:link w:val="18"/>
    <w:semiHidden/>
    <w:unhideWhenUsed/>
    <w:uiPriority w:val="99"/>
    <w:rPr>
      <w:sz w:val="18"/>
      <w:szCs w:val="18"/>
    </w:rPr>
  </w:style>
  <w:style w:type="paragraph" w:styleId="5">
    <w:name w:val="footer"/>
    <w:basedOn w:val="1"/>
    <w:link w:val="17"/>
    <w:unhideWhenUsed/>
    <w:uiPriority w:val="99"/>
    <w:pPr>
      <w:tabs>
        <w:tab w:val="center" w:pos="4153"/>
        <w:tab w:val="right" w:pos="8306"/>
      </w:tabs>
      <w:snapToGrid w:val="0"/>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semiHidden/>
    <w:unhideWhenUsed/>
    <w:qFormat/>
    <w:uiPriority w:val="99"/>
    <w:pPr>
      <w:snapToGrid w:val="0"/>
    </w:pPr>
    <w:rPr>
      <w:sz w:val="18"/>
      <w:szCs w:val="18"/>
    </w:rPr>
  </w:style>
  <w:style w:type="character" w:styleId="10">
    <w:name w:val="Hyperlink"/>
    <w:basedOn w:val="9"/>
    <w:unhideWhenUsed/>
    <w:uiPriority w:val="99"/>
    <w:rPr>
      <w:rFonts w:cs="Times New Roman"/>
      <w:color w:val="0000FF" w:themeColor="hyperlink"/>
      <w:u w:val="single"/>
      <w14:textFill>
        <w14:solidFill>
          <w14:schemeClr w14:val="hlink"/>
        </w14:solidFill>
      </w14:textFill>
    </w:rPr>
  </w:style>
  <w:style w:type="character" w:styleId="11">
    <w:name w:val="footnote reference"/>
    <w:basedOn w:val="9"/>
    <w:semiHidden/>
    <w:unhideWhenUsed/>
    <w:qFormat/>
    <w:uiPriority w:val="99"/>
    <w:rPr>
      <w:vertAlign w:val="superscript"/>
    </w:rPr>
  </w:style>
  <w:style w:type="character" w:customStyle="1" w:styleId="12">
    <w:name w:val="正文文本 字符"/>
    <w:basedOn w:val="9"/>
    <w:link w:val="3"/>
    <w:semiHidden/>
    <w:qFormat/>
    <w:locked/>
    <w:uiPriority w:val="99"/>
    <w:rPr>
      <w:rFonts w:ascii="Times New Roman" w:hAnsi="Times New Roman" w:cs="Times New Roman"/>
      <w:kern w:val="0"/>
      <w:sz w:val="24"/>
      <w:szCs w:val="24"/>
    </w:rPr>
  </w:style>
  <w:style w:type="character" w:customStyle="1" w:styleId="13">
    <w:name w:val="标题 1 字符"/>
    <w:basedOn w:val="9"/>
    <w:link w:val="2"/>
    <w:qFormat/>
    <w:uiPriority w:val="9"/>
    <w:rPr>
      <w:rFonts w:ascii="Times New Roman" w:hAnsi="Times New Roman"/>
      <w:b/>
      <w:bCs/>
      <w:kern w:val="44"/>
      <w:sz w:val="44"/>
      <w:szCs w:val="44"/>
    </w:r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字符"/>
    <w:basedOn w:val="9"/>
    <w:link w:val="6"/>
    <w:qFormat/>
    <w:locked/>
    <w:uiPriority w:val="99"/>
    <w:rPr>
      <w:rFonts w:ascii="Times New Roman" w:hAnsi="Times New Roman" w:cs="Times New Roman"/>
      <w:kern w:val="0"/>
      <w:sz w:val="18"/>
      <w:szCs w:val="18"/>
    </w:rPr>
  </w:style>
  <w:style w:type="character" w:customStyle="1" w:styleId="17">
    <w:name w:val="页脚 字符"/>
    <w:basedOn w:val="9"/>
    <w:link w:val="5"/>
    <w:locked/>
    <w:uiPriority w:val="99"/>
    <w:rPr>
      <w:rFonts w:ascii="Times New Roman" w:hAnsi="Times New Roman" w:cs="Times New Roman"/>
      <w:kern w:val="0"/>
      <w:sz w:val="18"/>
      <w:szCs w:val="18"/>
    </w:rPr>
  </w:style>
  <w:style w:type="character" w:customStyle="1" w:styleId="18">
    <w:name w:val="批注框文本 字符"/>
    <w:basedOn w:val="9"/>
    <w:link w:val="4"/>
    <w:semiHidden/>
    <w:qFormat/>
    <w:uiPriority w:val="99"/>
    <w:rPr>
      <w:rFonts w:ascii="Times New Roman" w:hAnsi="Times New Roman"/>
      <w:kern w:val="0"/>
      <w:sz w:val="18"/>
      <w:szCs w:val="18"/>
    </w:rPr>
  </w:style>
  <w:style w:type="character" w:customStyle="1" w:styleId="19">
    <w:name w:val="脚注文本 字符"/>
    <w:basedOn w:val="9"/>
    <w:link w:val="7"/>
    <w:semiHidden/>
    <w:uiPriority w:val="99"/>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0DADD28517BE074D95A12975B5FBBC1A" ma:contentTypeVersion="0" ma:contentTypeDescription="新建文档。" ma:contentTypeScope="" ma:versionID="cd733fd875e5a7339a713830f008dba9">
  <xsd:schema xmlns:xsd="http://www.w3.org/2001/XMLSchema" xmlns:xs="http://www.w3.org/2001/XMLSchema" xmlns:p="http://schemas.microsoft.com/office/2006/metadata/properties" targetNamespace="http://schemas.microsoft.com/office/2006/metadata/properties" ma:root="true" ma:fieldsID="4f30496ea7ca45879b9d383844502b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FF608-FBF4-4405-9781-A963E274FED1}">
  <ds:schemaRefs/>
</ds:datastoreItem>
</file>

<file path=customXml/itemProps3.xml><?xml version="1.0" encoding="utf-8"?>
<ds:datastoreItem xmlns:ds="http://schemas.openxmlformats.org/officeDocument/2006/customXml" ds:itemID="{86C44A82-D865-4FAB-904D-E7B31B483C0F}">
  <ds:schemaRefs/>
</ds:datastoreItem>
</file>

<file path=customXml/itemProps4.xml><?xml version="1.0" encoding="utf-8"?>
<ds:datastoreItem xmlns:ds="http://schemas.openxmlformats.org/officeDocument/2006/customXml" ds:itemID="{9CBA2006-08D8-4E1F-B1C5-15307A68D661}">
  <ds:schemaRefs/>
</ds:datastoreItem>
</file>

<file path=customXml/itemProps5.xml><?xml version="1.0" encoding="utf-8"?>
<ds:datastoreItem xmlns:ds="http://schemas.openxmlformats.org/officeDocument/2006/customXml" ds:itemID="{F514A67A-E47F-4E5D-A4C3-9DE48654464E}">
  <ds:schemaRefs/>
</ds:datastoreItem>
</file>

<file path=docProps/app.xml><?xml version="1.0" encoding="utf-8"?>
<Properties xmlns="http://schemas.openxmlformats.org/officeDocument/2006/extended-properties" xmlns:vt="http://schemas.openxmlformats.org/officeDocument/2006/docPropsVTypes">
  <Template>Normal</Template>
  <Pages>6</Pages>
  <Words>540</Words>
  <Characters>3079</Characters>
  <Lines>25</Lines>
  <Paragraphs>7</Paragraphs>
  <TotalTime>0</TotalTime>
  <ScaleCrop>false</ScaleCrop>
  <LinksUpToDate>false</LinksUpToDate>
  <CharactersWithSpaces>3612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2020-02-17T04:57:00Z</dcterms:created>
  <dc:creator>BMLEGAL</dc:creator>
  <cp:lastModifiedBy>Miss</cp:lastModifiedBy>
  <dcterms:modified xsi:type="dcterms:W3CDTF">2020-03-02T04:37:18Z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0x0101000DADD28517BE074D95A12975B5FBBC1A</vt:lpwstr>
  </property>
  <property fmtid="{D5CDD505-2E9C-101B-9397-08002B2CF9AE}" pid="4" name="KSOProductBuildVer">
    <vt:lpwstr>2052-11.1.0.9440</vt:lpwstr>
  </property>
</Properties>
</file>